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C1A" w:rsidRPr="00D43C1A" w:rsidRDefault="00D43C1A" w:rsidP="00D43C1A">
      <w:pPr>
        <w:jc w:val="center"/>
        <w:rPr>
          <w:b/>
          <w:bCs/>
          <w:sz w:val="28"/>
          <w:szCs w:val="28"/>
          <w:lang w:eastAsia="en-US"/>
        </w:rPr>
      </w:pPr>
      <w:r w:rsidRPr="00D43C1A">
        <w:rPr>
          <w:b/>
          <w:bCs/>
          <w:sz w:val="28"/>
          <w:szCs w:val="28"/>
          <w:lang w:eastAsia="en-US"/>
        </w:rPr>
        <w:t>ТЕХНИЧЕСКА</w:t>
      </w:r>
      <w:r w:rsidRPr="00D43C1A">
        <w:rPr>
          <w:b/>
          <w:bCs/>
          <w:sz w:val="28"/>
          <w:szCs w:val="28"/>
          <w:lang w:val="en-US" w:eastAsia="en-US"/>
        </w:rPr>
        <w:t xml:space="preserve"> </w:t>
      </w:r>
      <w:r w:rsidRPr="00D43C1A">
        <w:rPr>
          <w:b/>
          <w:bCs/>
          <w:sz w:val="28"/>
          <w:szCs w:val="28"/>
          <w:lang w:eastAsia="en-US"/>
        </w:rPr>
        <w:t>СПЕЦИФИКАЦИЯ</w:t>
      </w:r>
    </w:p>
    <w:p w:rsidR="00D43C1A" w:rsidRPr="00D43C1A" w:rsidRDefault="00D43C1A" w:rsidP="00D43C1A">
      <w:pPr>
        <w:jc w:val="center"/>
        <w:rPr>
          <w:b/>
          <w:bCs/>
          <w:sz w:val="28"/>
          <w:szCs w:val="28"/>
          <w:lang w:eastAsia="en-US"/>
        </w:rPr>
      </w:pPr>
    </w:p>
    <w:p w:rsidR="00D43C1A" w:rsidRPr="00D43C1A" w:rsidRDefault="00D43C1A" w:rsidP="00D43C1A">
      <w:pPr>
        <w:widowControl w:val="0"/>
        <w:suppressAutoHyphens/>
        <w:jc w:val="center"/>
        <w:rPr>
          <w:b/>
          <w:sz w:val="28"/>
          <w:szCs w:val="28"/>
          <w:lang w:eastAsia="en-US"/>
        </w:rPr>
      </w:pPr>
      <w:r w:rsidRPr="00D43C1A">
        <w:rPr>
          <w:b/>
          <w:sz w:val="28"/>
          <w:szCs w:val="28"/>
          <w:lang w:eastAsia="en-US"/>
        </w:rPr>
        <w:t>ЗА</w:t>
      </w:r>
    </w:p>
    <w:p w:rsidR="00D43C1A" w:rsidRPr="00D43C1A" w:rsidRDefault="00D43C1A" w:rsidP="00D43C1A">
      <w:pPr>
        <w:widowControl w:val="0"/>
        <w:suppressAutoHyphens/>
        <w:jc w:val="center"/>
        <w:rPr>
          <w:b/>
          <w:sz w:val="28"/>
          <w:szCs w:val="28"/>
          <w:lang w:eastAsia="en-US"/>
        </w:rPr>
      </w:pPr>
    </w:p>
    <w:p w:rsidR="004D7FE5" w:rsidRPr="00D43C1A" w:rsidRDefault="00D43C1A" w:rsidP="004D7FE5">
      <w:pPr>
        <w:widowControl w:val="0"/>
        <w:suppressAutoHyphens/>
        <w:jc w:val="center"/>
        <w:rPr>
          <w:b/>
          <w:bCs/>
          <w:sz w:val="28"/>
          <w:szCs w:val="28"/>
          <w:lang w:eastAsia="en-US"/>
        </w:rPr>
      </w:pPr>
      <w:r w:rsidRPr="00D43C1A">
        <w:rPr>
          <w:b/>
          <w:sz w:val="28"/>
          <w:szCs w:val="28"/>
          <w:lang w:eastAsia="en-US"/>
        </w:rPr>
        <w:t xml:space="preserve">ИЗПЪЛНЕНИЕ НА </w:t>
      </w:r>
    </w:p>
    <w:p w:rsidR="00D43C1A" w:rsidRPr="00D43C1A" w:rsidRDefault="00D43C1A" w:rsidP="00D43C1A">
      <w:pPr>
        <w:widowControl w:val="0"/>
        <w:tabs>
          <w:tab w:val="left" w:pos="-720"/>
        </w:tabs>
        <w:suppressAutoHyphens/>
        <w:jc w:val="center"/>
        <w:rPr>
          <w:b/>
          <w:bCs/>
          <w:sz w:val="28"/>
          <w:szCs w:val="28"/>
          <w:lang w:eastAsia="en-US"/>
        </w:rPr>
      </w:pPr>
      <w:r w:rsidRPr="00D43C1A">
        <w:rPr>
          <w:b/>
          <w:bCs/>
          <w:sz w:val="28"/>
          <w:szCs w:val="28"/>
          <w:lang w:eastAsia="en-US"/>
        </w:rPr>
        <w:t>ОБЩЕСТВЕНА ПОРЪЧКА С ПРЕДМЕТ:</w:t>
      </w:r>
    </w:p>
    <w:p w:rsidR="00D43C1A" w:rsidRPr="00D43C1A" w:rsidRDefault="00D43C1A" w:rsidP="00D43C1A">
      <w:pPr>
        <w:widowControl w:val="0"/>
        <w:tabs>
          <w:tab w:val="left" w:pos="-720"/>
        </w:tabs>
        <w:suppressAutoHyphens/>
        <w:jc w:val="center"/>
        <w:rPr>
          <w:b/>
          <w:bCs/>
          <w:lang w:eastAsia="en-US"/>
        </w:rPr>
      </w:pPr>
    </w:p>
    <w:p w:rsidR="00D43C1A" w:rsidRDefault="00D43C1A" w:rsidP="00D43C1A">
      <w:pPr>
        <w:overflowPunct w:val="0"/>
        <w:autoSpaceDE w:val="0"/>
        <w:autoSpaceDN w:val="0"/>
        <w:adjustRightInd w:val="0"/>
        <w:ind w:right="-49"/>
        <w:jc w:val="center"/>
        <w:rPr>
          <w:rFonts w:eastAsia="Calibri"/>
          <w:b/>
          <w:sz w:val="28"/>
          <w:lang w:val="en-US" w:eastAsia="en-US"/>
        </w:rPr>
      </w:pPr>
      <w:r w:rsidRPr="00D43C1A">
        <w:rPr>
          <w:rFonts w:eastAsia="Calibri"/>
          <w:b/>
          <w:sz w:val="28"/>
          <w:lang w:val="ru-RU" w:eastAsia="en-US"/>
        </w:rPr>
        <w:t>„</w:t>
      </w:r>
      <w:proofErr w:type="spellStart"/>
      <w:r w:rsidRPr="00D43C1A">
        <w:rPr>
          <w:rFonts w:eastAsia="Calibri"/>
          <w:b/>
          <w:sz w:val="28"/>
          <w:lang w:val="ru-RU" w:eastAsia="en-US"/>
        </w:rPr>
        <w:t>Дейностите</w:t>
      </w:r>
      <w:proofErr w:type="spellEnd"/>
      <w:r w:rsidRPr="00D43C1A">
        <w:rPr>
          <w:rFonts w:eastAsia="Calibri"/>
          <w:b/>
          <w:sz w:val="28"/>
          <w:lang w:val="ru-RU" w:eastAsia="en-US"/>
        </w:rPr>
        <w:t xml:space="preserve"> по реконструкция и </w:t>
      </w:r>
      <w:proofErr w:type="spellStart"/>
      <w:r w:rsidRPr="00D43C1A">
        <w:rPr>
          <w:rFonts w:eastAsia="Calibri"/>
          <w:b/>
          <w:sz w:val="28"/>
          <w:lang w:val="ru-RU" w:eastAsia="en-US"/>
        </w:rPr>
        <w:t>изграждане</w:t>
      </w:r>
      <w:proofErr w:type="spellEnd"/>
      <w:r w:rsidRPr="00D43C1A">
        <w:rPr>
          <w:rFonts w:eastAsia="Calibri"/>
          <w:b/>
          <w:sz w:val="28"/>
          <w:lang w:val="ru-RU" w:eastAsia="en-US"/>
        </w:rPr>
        <w:t xml:space="preserve"> на </w:t>
      </w:r>
      <w:proofErr w:type="gramStart"/>
      <w:r w:rsidRPr="00D43C1A">
        <w:rPr>
          <w:rFonts w:eastAsia="Calibri"/>
          <w:b/>
          <w:sz w:val="28"/>
          <w:lang w:val="ru-RU" w:eastAsia="en-US"/>
        </w:rPr>
        <w:t>нов</w:t>
      </w:r>
      <w:proofErr w:type="gramEnd"/>
      <w:r w:rsidRPr="00D43C1A">
        <w:rPr>
          <w:rFonts w:eastAsia="Calibri"/>
          <w:b/>
          <w:sz w:val="28"/>
          <w:lang w:val="ru-RU" w:eastAsia="en-US"/>
        </w:rPr>
        <w:t xml:space="preserve"> </w:t>
      </w:r>
      <w:proofErr w:type="spellStart"/>
      <w:r w:rsidRPr="00D43C1A">
        <w:rPr>
          <w:rFonts w:eastAsia="Calibri"/>
          <w:b/>
          <w:sz w:val="28"/>
          <w:lang w:val="ru-RU" w:eastAsia="en-US"/>
        </w:rPr>
        <w:t>участък</w:t>
      </w:r>
      <w:proofErr w:type="spellEnd"/>
      <w:r w:rsidRPr="00D43C1A">
        <w:rPr>
          <w:rFonts w:eastAsia="Calibri"/>
          <w:b/>
          <w:sz w:val="28"/>
          <w:lang w:val="ru-RU" w:eastAsia="en-US"/>
        </w:rPr>
        <w:t xml:space="preserve"> от ул. „</w:t>
      </w:r>
      <w:proofErr w:type="spellStart"/>
      <w:r w:rsidRPr="00D43C1A">
        <w:rPr>
          <w:rFonts w:eastAsia="Calibri"/>
          <w:b/>
          <w:sz w:val="28"/>
          <w:lang w:val="ru-RU" w:eastAsia="en-US"/>
        </w:rPr>
        <w:t>Индустриална</w:t>
      </w:r>
      <w:proofErr w:type="spellEnd"/>
      <w:r w:rsidRPr="00D43C1A">
        <w:rPr>
          <w:rFonts w:eastAsia="Calibri"/>
          <w:b/>
          <w:sz w:val="28"/>
          <w:lang w:val="ru-RU" w:eastAsia="en-US"/>
        </w:rPr>
        <w:t xml:space="preserve">“, </w:t>
      </w:r>
      <w:proofErr w:type="spellStart"/>
      <w:r w:rsidRPr="00D43C1A">
        <w:rPr>
          <w:rFonts w:eastAsia="Calibri"/>
          <w:b/>
          <w:sz w:val="28"/>
          <w:lang w:val="ru-RU" w:eastAsia="en-US"/>
        </w:rPr>
        <w:t>Северна</w:t>
      </w:r>
      <w:proofErr w:type="spellEnd"/>
      <w:r w:rsidRPr="00D43C1A">
        <w:rPr>
          <w:rFonts w:eastAsia="Calibri"/>
          <w:b/>
          <w:sz w:val="28"/>
          <w:lang w:val="ru-RU" w:eastAsia="en-US"/>
        </w:rPr>
        <w:t xml:space="preserve"> зона, гр. Габрово“</w:t>
      </w:r>
    </w:p>
    <w:p w:rsidR="00D43C1A" w:rsidRPr="00D43C1A" w:rsidRDefault="00D43C1A" w:rsidP="00D43C1A">
      <w:pPr>
        <w:overflowPunct w:val="0"/>
        <w:autoSpaceDE w:val="0"/>
        <w:autoSpaceDN w:val="0"/>
        <w:adjustRightInd w:val="0"/>
        <w:ind w:right="-49"/>
        <w:jc w:val="center"/>
        <w:rPr>
          <w:b/>
          <w:i/>
          <w:sz w:val="32"/>
          <w:highlight w:val="lightGray"/>
          <w:lang w:val="en-US" w:eastAsia="en-US"/>
        </w:rPr>
      </w:pPr>
    </w:p>
    <w:p w:rsidR="00D43C1A" w:rsidRPr="00D43C1A" w:rsidRDefault="00D43C1A" w:rsidP="00D43C1A">
      <w:pPr>
        <w:tabs>
          <w:tab w:val="left" w:pos="567"/>
        </w:tabs>
        <w:overflowPunct w:val="0"/>
        <w:autoSpaceDE w:val="0"/>
        <w:autoSpaceDN w:val="0"/>
        <w:adjustRightInd w:val="0"/>
        <w:ind w:right="-49"/>
        <w:jc w:val="both"/>
        <w:rPr>
          <w:b/>
          <w:lang w:eastAsia="en-US"/>
        </w:rPr>
      </w:pPr>
      <w:r w:rsidRPr="00D43C1A">
        <w:rPr>
          <w:b/>
          <w:lang w:val="en-US" w:eastAsia="en-US"/>
        </w:rPr>
        <w:tab/>
        <w:t xml:space="preserve">I. </w:t>
      </w:r>
      <w:r w:rsidRPr="00D43C1A">
        <w:rPr>
          <w:b/>
          <w:lang w:eastAsia="en-US"/>
        </w:rPr>
        <w:t>ПРЕДМЕТ НА ПОРЪЧКАТА</w:t>
      </w:r>
    </w:p>
    <w:p w:rsidR="00D43C1A" w:rsidRPr="00D43C1A" w:rsidRDefault="00D43C1A" w:rsidP="00D43C1A">
      <w:pPr>
        <w:jc w:val="both"/>
        <w:rPr>
          <w:bCs/>
          <w:lang w:val="en-US" w:eastAsia="en-US"/>
        </w:rPr>
      </w:pPr>
    </w:p>
    <w:p w:rsidR="00D43C1A" w:rsidRPr="00B71AD2" w:rsidRDefault="00D43C1A" w:rsidP="00B71AD2">
      <w:pPr>
        <w:ind w:firstLine="708"/>
        <w:jc w:val="both"/>
        <w:rPr>
          <w:b/>
          <w:i/>
          <w:lang w:eastAsia="en-US"/>
        </w:rPr>
      </w:pPr>
      <w:r w:rsidRPr="00D43C1A">
        <w:rPr>
          <w:bCs/>
          <w:lang w:eastAsia="en-US"/>
        </w:rPr>
        <w:t xml:space="preserve">Предметът на обществената поръчка, възлагана от </w:t>
      </w:r>
      <w:r w:rsidRPr="00D43C1A">
        <w:rPr>
          <w:lang w:eastAsia="en-US"/>
        </w:rPr>
        <w:t>Община Габрово</w:t>
      </w:r>
      <w:r w:rsidRPr="00D43C1A">
        <w:rPr>
          <w:bCs/>
          <w:lang w:eastAsia="en-US"/>
        </w:rPr>
        <w:t xml:space="preserve"> е</w:t>
      </w:r>
      <w:r w:rsidRPr="00D43C1A">
        <w:rPr>
          <w:bCs/>
          <w:lang w:val="en-US" w:eastAsia="en-US"/>
        </w:rPr>
        <w:t xml:space="preserve"> </w:t>
      </w:r>
      <w:r w:rsidRPr="00D43C1A">
        <w:rPr>
          <w:rFonts w:eastAsia="Calibri"/>
          <w:b/>
          <w:szCs w:val="20"/>
          <w:lang w:eastAsia="en-US"/>
        </w:rPr>
        <w:t>„Дейностите по реконструкция и изграждане на нов участък от ул. „Индустриална“, Северна зона, гр. Габрово“</w:t>
      </w:r>
    </w:p>
    <w:p w:rsidR="00D43C1A" w:rsidRDefault="00D43C1A" w:rsidP="00D43C1A">
      <w:pPr>
        <w:ind w:right="-2" w:firstLine="567"/>
        <w:jc w:val="both"/>
        <w:rPr>
          <w:lang w:eastAsia="en-US"/>
        </w:rPr>
      </w:pPr>
      <w:r w:rsidRPr="00D43C1A">
        <w:rPr>
          <w:lang w:eastAsia="en-US"/>
        </w:rPr>
        <w:t>Строителството, предмет на възлагане</w:t>
      </w:r>
      <w:r w:rsidRPr="00D43C1A">
        <w:rPr>
          <w:lang w:val="en-US" w:eastAsia="en-US"/>
        </w:rPr>
        <w:t>,</w:t>
      </w:r>
      <w:r w:rsidRPr="00D43C1A">
        <w:rPr>
          <w:lang w:eastAsia="en-US"/>
        </w:rPr>
        <w:t xml:space="preserve"> цели </w:t>
      </w:r>
      <w:r w:rsidR="00C3288E">
        <w:rPr>
          <w:lang w:eastAsia="en-US"/>
        </w:rPr>
        <w:t>осигуряване на транспортна комуникация на участъка с прилежащите улици и обслужващи зони, съгласно действащия регулационен план на гр.</w:t>
      </w:r>
      <w:r w:rsidR="004337F9">
        <w:rPr>
          <w:lang w:eastAsia="en-US"/>
        </w:rPr>
        <w:t xml:space="preserve"> </w:t>
      </w:r>
      <w:r w:rsidR="00C3288E">
        <w:rPr>
          <w:lang w:eastAsia="en-US"/>
        </w:rPr>
        <w:t xml:space="preserve">Габрово. С реализирането на проекта, ще се реши преминаването на автомобилните и пешеходните потоци в района. </w:t>
      </w:r>
    </w:p>
    <w:p w:rsidR="00C3288E" w:rsidRPr="00D43C1A" w:rsidRDefault="00C3288E" w:rsidP="00D43C1A">
      <w:pPr>
        <w:ind w:right="-2" w:firstLine="567"/>
        <w:jc w:val="both"/>
        <w:rPr>
          <w:iCs/>
          <w:lang w:eastAsia="en-US"/>
        </w:rPr>
      </w:pPr>
      <w:r>
        <w:rPr>
          <w:lang w:eastAsia="en-US"/>
        </w:rPr>
        <w:t xml:space="preserve">Реконструираната пътна настилка ще бъде с необходимата </w:t>
      </w:r>
      <w:proofErr w:type="spellStart"/>
      <w:r>
        <w:rPr>
          <w:lang w:eastAsia="en-US"/>
        </w:rPr>
        <w:t>носимоспособност</w:t>
      </w:r>
      <w:proofErr w:type="spellEnd"/>
      <w:r>
        <w:rPr>
          <w:lang w:eastAsia="en-US"/>
        </w:rPr>
        <w:t xml:space="preserve"> и ще осигури безопасното преминаване на леки и товарни автомобили.</w:t>
      </w:r>
    </w:p>
    <w:p w:rsidR="00D43C1A" w:rsidRDefault="00D43C1A" w:rsidP="00D43C1A">
      <w:pPr>
        <w:jc w:val="both"/>
        <w:rPr>
          <w:iCs/>
          <w:lang w:val="en-US" w:eastAsia="en-US"/>
        </w:rPr>
      </w:pPr>
    </w:p>
    <w:p w:rsidR="00D43C1A" w:rsidRPr="00D43C1A" w:rsidRDefault="00D43C1A" w:rsidP="00D43C1A">
      <w:pPr>
        <w:ind w:firstLine="567"/>
        <w:jc w:val="both"/>
        <w:rPr>
          <w:rFonts w:eastAsia="Calibri"/>
          <w:b/>
          <w:bCs/>
          <w:i/>
          <w:szCs w:val="20"/>
          <w:lang w:val="en-US" w:eastAsia="en-US"/>
        </w:rPr>
      </w:pPr>
      <w:r w:rsidRPr="00D43C1A">
        <w:rPr>
          <w:b/>
          <w:lang w:val="en-US" w:eastAsia="en-US"/>
        </w:rPr>
        <w:t xml:space="preserve">II. </w:t>
      </w:r>
      <w:r w:rsidRPr="00D43C1A">
        <w:rPr>
          <w:b/>
          <w:lang w:eastAsia="en-US"/>
        </w:rPr>
        <w:t>ИЗПЪЛНЕНИЕ НА СТРОИТЕЛНО-МОНТАЖНИТЕ РАБОТИ</w:t>
      </w:r>
    </w:p>
    <w:p w:rsidR="00D43C1A" w:rsidRPr="00D43C1A" w:rsidRDefault="00D43C1A" w:rsidP="00D43C1A">
      <w:pPr>
        <w:tabs>
          <w:tab w:val="num" w:pos="360"/>
        </w:tabs>
        <w:jc w:val="both"/>
        <w:rPr>
          <w:rFonts w:eastAsia="Calibri"/>
          <w:b/>
          <w:lang w:eastAsia="en-US"/>
        </w:rPr>
      </w:pPr>
      <w:r w:rsidRPr="00D43C1A">
        <w:rPr>
          <w:rFonts w:eastAsia="Calibri"/>
          <w:b/>
          <w:lang w:val="en-US" w:eastAsia="en-US"/>
        </w:rPr>
        <w:tab/>
      </w:r>
    </w:p>
    <w:p w:rsidR="00D43C1A" w:rsidRPr="00D43C1A" w:rsidRDefault="00D43C1A" w:rsidP="00243C04">
      <w:pPr>
        <w:tabs>
          <w:tab w:val="left" w:pos="1440"/>
        </w:tabs>
        <w:jc w:val="both"/>
        <w:rPr>
          <w:rFonts w:eastAsia="Batang"/>
          <w:highlight w:val="yellow"/>
          <w:lang w:eastAsia="en-US"/>
        </w:rPr>
      </w:pPr>
      <w:r w:rsidRPr="00D43C1A">
        <w:rPr>
          <w:b/>
          <w:i/>
          <w:lang w:eastAsia="en-US"/>
        </w:rPr>
        <w:t xml:space="preserve">         </w:t>
      </w:r>
      <w:r w:rsidRPr="00D43C1A">
        <w:rPr>
          <w:rFonts w:eastAsia="Batang"/>
          <w:lang w:eastAsia="en-US"/>
        </w:rPr>
        <w:t xml:space="preserve">Предмет на проекта </w:t>
      </w:r>
      <w:r w:rsidR="00243C04">
        <w:rPr>
          <w:rFonts w:eastAsia="Batang"/>
          <w:lang w:val="en-US" w:eastAsia="en-US"/>
        </w:rPr>
        <w:t xml:space="preserve">e </w:t>
      </w:r>
      <w:r w:rsidR="00243C04">
        <w:rPr>
          <w:rFonts w:eastAsia="Batang"/>
          <w:lang w:eastAsia="en-US"/>
        </w:rPr>
        <w:t>„</w:t>
      </w:r>
      <w:r w:rsidR="00243C04">
        <w:rPr>
          <w:rFonts w:eastAsia="Calibri"/>
          <w:b/>
          <w:lang w:val="ru-RU" w:eastAsia="en-US"/>
        </w:rPr>
        <w:t>Р</w:t>
      </w:r>
      <w:r w:rsidR="00243C04" w:rsidRPr="00833E2E">
        <w:rPr>
          <w:rFonts w:eastAsia="Calibri"/>
          <w:b/>
          <w:lang w:val="ru-RU" w:eastAsia="en-US"/>
        </w:rPr>
        <w:t xml:space="preserve">еконструкция и </w:t>
      </w:r>
      <w:proofErr w:type="spellStart"/>
      <w:r w:rsidR="00243C04" w:rsidRPr="00833E2E">
        <w:rPr>
          <w:rFonts w:eastAsia="Calibri"/>
          <w:b/>
          <w:lang w:val="ru-RU" w:eastAsia="en-US"/>
        </w:rPr>
        <w:t>изграждане</w:t>
      </w:r>
      <w:proofErr w:type="spellEnd"/>
      <w:r w:rsidR="00243C04" w:rsidRPr="00833E2E">
        <w:rPr>
          <w:rFonts w:eastAsia="Calibri"/>
          <w:b/>
          <w:lang w:val="ru-RU" w:eastAsia="en-US"/>
        </w:rPr>
        <w:t xml:space="preserve"> на нов </w:t>
      </w:r>
      <w:proofErr w:type="spellStart"/>
      <w:r w:rsidR="00243C04" w:rsidRPr="00833E2E">
        <w:rPr>
          <w:rFonts w:eastAsia="Calibri"/>
          <w:b/>
          <w:lang w:val="ru-RU" w:eastAsia="en-US"/>
        </w:rPr>
        <w:t>участък</w:t>
      </w:r>
      <w:proofErr w:type="spellEnd"/>
      <w:r w:rsidR="00243C04" w:rsidRPr="00833E2E">
        <w:rPr>
          <w:rFonts w:eastAsia="Calibri"/>
          <w:b/>
          <w:lang w:val="ru-RU" w:eastAsia="en-US"/>
        </w:rPr>
        <w:t xml:space="preserve"> от ул. „</w:t>
      </w:r>
      <w:proofErr w:type="spellStart"/>
      <w:r w:rsidR="00243C04" w:rsidRPr="00833E2E">
        <w:rPr>
          <w:rFonts w:eastAsia="Calibri"/>
          <w:b/>
          <w:lang w:val="ru-RU" w:eastAsia="en-US"/>
        </w:rPr>
        <w:t>Индустриална</w:t>
      </w:r>
      <w:proofErr w:type="spellEnd"/>
      <w:r w:rsidR="00243C04" w:rsidRPr="00833E2E">
        <w:rPr>
          <w:rFonts w:eastAsia="Calibri"/>
          <w:b/>
          <w:lang w:val="ru-RU" w:eastAsia="en-US"/>
        </w:rPr>
        <w:t xml:space="preserve">“, </w:t>
      </w:r>
      <w:proofErr w:type="spellStart"/>
      <w:r w:rsidR="00243C04" w:rsidRPr="00833E2E">
        <w:rPr>
          <w:rFonts w:eastAsia="Calibri"/>
          <w:b/>
          <w:lang w:val="ru-RU" w:eastAsia="en-US"/>
        </w:rPr>
        <w:t>Северна</w:t>
      </w:r>
      <w:proofErr w:type="spellEnd"/>
      <w:r w:rsidR="00243C04" w:rsidRPr="00833E2E">
        <w:rPr>
          <w:rFonts w:eastAsia="Calibri"/>
          <w:b/>
          <w:lang w:val="ru-RU" w:eastAsia="en-US"/>
        </w:rPr>
        <w:t xml:space="preserve"> зона, гр. Габрово“</w:t>
      </w:r>
      <w:r w:rsidR="00243C04">
        <w:rPr>
          <w:rFonts w:eastAsia="Calibri"/>
          <w:b/>
          <w:lang w:val="en-US" w:eastAsia="en-US"/>
        </w:rPr>
        <w:t>.</w:t>
      </w:r>
    </w:p>
    <w:p w:rsidR="00243C04" w:rsidRDefault="00243C04" w:rsidP="00243C04">
      <w:pPr>
        <w:ind w:firstLine="709"/>
        <w:jc w:val="both"/>
        <w:rPr>
          <w:rFonts w:eastAsia="Calibri"/>
          <w:lang w:eastAsia="en-US"/>
        </w:rPr>
      </w:pPr>
      <w:r w:rsidRPr="00243C04">
        <w:rPr>
          <w:rFonts w:eastAsia="Calibri"/>
          <w:lang w:eastAsia="en-US"/>
        </w:rPr>
        <w:t>Съгласно действащия регулационен план е предвидена пътна връзка до група имоти в Северна индустриална зона на град Г</w:t>
      </w:r>
      <w:r w:rsidR="004337F9">
        <w:rPr>
          <w:rFonts w:eastAsia="Calibri"/>
          <w:lang w:eastAsia="en-US"/>
        </w:rPr>
        <w:t>аброво, която ще обезпечи тран</w:t>
      </w:r>
      <w:r w:rsidRPr="00243C04">
        <w:rPr>
          <w:rFonts w:eastAsia="Calibri"/>
          <w:lang w:eastAsia="en-US"/>
        </w:rPr>
        <w:t xml:space="preserve">спортен достъп, подходящо решение за маневриране на тежкотоварни автомобили и ще осигури пожарната </w:t>
      </w:r>
      <w:proofErr w:type="spellStart"/>
      <w:r w:rsidRPr="00243C04">
        <w:rPr>
          <w:rFonts w:eastAsia="Calibri"/>
          <w:lang w:eastAsia="en-US"/>
        </w:rPr>
        <w:t>обезопасеност</w:t>
      </w:r>
      <w:proofErr w:type="spellEnd"/>
      <w:r w:rsidRPr="00243C04">
        <w:rPr>
          <w:rFonts w:eastAsia="Calibri"/>
          <w:lang w:eastAsia="en-US"/>
        </w:rPr>
        <w:t xml:space="preserve"> на сградите в прилежащите имоти.  Заедно с това, е необходимо планиране за безопасно преминаване на пешеходния поток, тъй като в момента липсват тротоари по цялата дължина на улицата. </w:t>
      </w:r>
    </w:p>
    <w:p w:rsidR="00243C04" w:rsidRDefault="00243C04" w:rsidP="00243C04">
      <w:pPr>
        <w:ind w:firstLine="709"/>
        <w:jc w:val="both"/>
        <w:rPr>
          <w:rFonts w:eastAsia="Calibri"/>
          <w:lang w:eastAsia="en-US"/>
        </w:rPr>
      </w:pPr>
    </w:p>
    <w:p w:rsidR="00243C04" w:rsidRPr="00243C04" w:rsidRDefault="00243C04" w:rsidP="00B71AD2">
      <w:pPr>
        <w:jc w:val="both"/>
        <w:rPr>
          <w:rFonts w:eastAsia="Calibri"/>
          <w:i/>
          <w:lang w:eastAsia="en-US"/>
        </w:rPr>
      </w:pPr>
      <w:r w:rsidRPr="00243C04">
        <w:rPr>
          <w:rFonts w:eastAsia="Calibri"/>
          <w:i/>
          <w:lang w:eastAsia="en-US"/>
        </w:rPr>
        <w:t>В предмета на поръчката се включва:</w:t>
      </w:r>
    </w:p>
    <w:p w:rsidR="00243C04" w:rsidRPr="00243C04" w:rsidRDefault="00243C04" w:rsidP="00B71AD2">
      <w:pPr>
        <w:numPr>
          <w:ilvl w:val="1"/>
          <w:numId w:val="19"/>
        </w:numPr>
        <w:tabs>
          <w:tab w:val="left" w:pos="426"/>
          <w:tab w:val="left" w:pos="851"/>
        </w:tabs>
        <w:spacing w:after="200" w:line="276" w:lineRule="auto"/>
        <w:ind w:left="709" w:hanging="709"/>
        <w:jc w:val="both"/>
        <w:rPr>
          <w:rFonts w:eastAsia="Calibri"/>
          <w:lang w:eastAsia="en-US"/>
        </w:rPr>
      </w:pPr>
      <w:r w:rsidRPr="00243C04">
        <w:rPr>
          <w:rFonts w:eastAsia="Calibri"/>
          <w:lang w:eastAsia="en-US"/>
        </w:rPr>
        <w:t>Реконструкция на част от улица „Индустриална“;</w:t>
      </w:r>
    </w:p>
    <w:p w:rsidR="00243C04" w:rsidRPr="00B71AD2" w:rsidRDefault="00243C04" w:rsidP="00B71AD2">
      <w:pPr>
        <w:numPr>
          <w:ilvl w:val="1"/>
          <w:numId w:val="19"/>
        </w:numPr>
        <w:tabs>
          <w:tab w:val="left" w:pos="426"/>
          <w:tab w:val="left" w:pos="851"/>
        </w:tabs>
        <w:spacing w:after="200" w:line="276" w:lineRule="auto"/>
        <w:ind w:left="709" w:hanging="709"/>
        <w:jc w:val="both"/>
        <w:rPr>
          <w:rFonts w:eastAsia="Calibri"/>
          <w:lang w:eastAsia="en-US"/>
        </w:rPr>
      </w:pPr>
      <w:r w:rsidRPr="00243C04">
        <w:rPr>
          <w:rFonts w:eastAsia="Calibri"/>
          <w:lang w:eastAsia="en-US"/>
        </w:rPr>
        <w:t>Изграждане на нова част от улицата,  продължение на ул. „Индустриална“;</w:t>
      </w:r>
    </w:p>
    <w:p w:rsidR="00243C04" w:rsidRPr="00243C04" w:rsidRDefault="00243C04" w:rsidP="00B71AD2">
      <w:pPr>
        <w:ind w:firstLine="360"/>
        <w:jc w:val="both"/>
        <w:rPr>
          <w:rFonts w:eastAsia="Calibri"/>
          <w:b/>
          <w:u w:val="single"/>
          <w:lang w:eastAsia="en-US"/>
        </w:rPr>
      </w:pPr>
      <w:r w:rsidRPr="00243C04">
        <w:rPr>
          <w:rFonts w:eastAsia="Calibri"/>
          <w:b/>
          <w:u w:val="single"/>
          <w:lang w:eastAsia="en-US"/>
        </w:rPr>
        <w:t>С изпълнението на проекта ще бъдат постигнати следните транспортно – експлоатационните    качества на пътния участък, в това число:</w:t>
      </w:r>
    </w:p>
    <w:p w:rsidR="00243C04" w:rsidRPr="00243C04" w:rsidRDefault="00243C04" w:rsidP="00B71AD2">
      <w:pPr>
        <w:numPr>
          <w:ilvl w:val="0"/>
          <w:numId w:val="18"/>
        </w:numPr>
        <w:jc w:val="both"/>
        <w:rPr>
          <w:rFonts w:eastAsia="Calibri"/>
          <w:lang w:eastAsia="en-US"/>
        </w:rPr>
      </w:pPr>
      <w:r w:rsidRPr="00243C04">
        <w:rPr>
          <w:rFonts w:eastAsia="Calibri"/>
          <w:lang w:eastAsia="en-US"/>
        </w:rPr>
        <w:t>Усилване и ремонт на съществуващата асфалтобетонова настилка..</w:t>
      </w:r>
    </w:p>
    <w:p w:rsidR="00243C04" w:rsidRPr="00243C04" w:rsidRDefault="00243C04" w:rsidP="00B71AD2">
      <w:pPr>
        <w:numPr>
          <w:ilvl w:val="0"/>
          <w:numId w:val="18"/>
        </w:numPr>
        <w:jc w:val="both"/>
        <w:rPr>
          <w:rFonts w:eastAsia="Calibri"/>
          <w:lang w:eastAsia="en-US"/>
        </w:rPr>
      </w:pPr>
      <w:r w:rsidRPr="00243C04">
        <w:rPr>
          <w:rFonts w:eastAsia="Calibri"/>
          <w:lang w:eastAsia="en-US"/>
        </w:rPr>
        <w:t xml:space="preserve">Подобряване на </w:t>
      </w:r>
      <w:proofErr w:type="spellStart"/>
      <w:r w:rsidRPr="00243C04">
        <w:rPr>
          <w:rFonts w:eastAsia="Calibri"/>
          <w:lang w:eastAsia="en-US"/>
        </w:rPr>
        <w:t>равността</w:t>
      </w:r>
      <w:proofErr w:type="spellEnd"/>
      <w:r w:rsidRPr="00243C04">
        <w:rPr>
          <w:rFonts w:eastAsia="Calibri"/>
          <w:lang w:eastAsia="en-US"/>
        </w:rPr>
        <w:t xml:space="preserve"> на съществуващата асфалтобетонова настилка.</w:t>
      </w:r>
    </w:p>
    <w:p w:rsidR="00243C04" w:rsidRPr="00243C04" w:rsidRDefault="00243C04" w:rsidP="00B71AD2">
      <w:pPr>
        <w:numPr>
          <w:ilvl w:val="0"/>
          <w:numId w:val="18"/>
        </w:numPr>
        <w:jc w:val="both"/>
        <w:rPr>
          <w:rFonts w:eastAsia="Calibri"/>
          <w:lang w:eastAsia="en-US"/>
        </w:rPr>
      </w:pPr>
      <w:r w:rsidRPr="00243C04">
        <w:rPr>
          <w:rFonts w:eastAsia="Calibri"/>
          <w:lang w:eastAsia="en-US"/>
        </w:rPr>
        <w:t>Изграждане на участък с нова конструкция на настилката.</w:t>
      </w:r>
    </w:p>
    <w:p w:rsidR="00243C04" w:rsidRPr="00243C04" w:rsidRDefault="00243C04" w:rsidP="00B71AD2">
      <w:pPr>
        <w:numPr>
          <w:ilvl w:val="0"/>
          <w:numId w:val="18"/>
        </w:numPr>
        <w:jc w:val="both"/>
        <w:rPr>
          <w:rFonts w:eastAsia="Calibri"/>
          <w:lang w:eastAsia="en-US"/>
        </w:rPr>
      </w:pPr>
      <w:r w:rsidRPr="00243C04">
        <w:rPr>
          <w:rFonts w:eastAsia="Calibri"/>
          <w:lang w:eastAsia="en-US"/>
        </w:rPr>
        <w:t>Осигуряване на оттичането на повърхностните води.</w:t>
      </w:r>
    </w:p>
    <w:p w:rsidR="00D43C1A" w:rsidRPr="00243C04" w:rsidRDefault="00243C04" w:rsidP="00B71AD2">
      <w:pPr>
        <w:numPr>
          <w:ilvl w:val="0"/>
          <w:numId w:val="18"/>
        </w:numPr>
        <w:jc w:val="both"/>
        <w:rPr>
          <w:rFonts w:eastAsia="Calibri"/>
          <w:lang w:val="en-US" w:eastAsia="en-US"/>
        </w:rPr>
      </w:pPr>
      <w:r w:rsidRPr="00243C04">
        <w:rPr>
          <w:rFonts w:eastAsia="Calibri"/>
          <w:lang w:eastAsia="en-US"/>
        </w:rPr>
        <w:t>Организация на движението и подобряване на безопасността му в района.</w:t>
      </w:r>
    </w:p>
    <w:p w:rsidR="00D43C1A" w:rsidRPr="00243C04" w:rsidRDefault="00D43C1A" w:rsidP="00B71AD2">
      <w:pPr>
        <w:ind w:right="-2" w:firstLine="567"/>
        <w:jc w:val="both"/>
        <w:rPr>
          <w:rFonts w:eastAsia="Batang"/>
          <w:b/>
          <w:i/>
          <w:u w:val="single"/>
          <w:lang w:eastAsia="en-US"/>
        </w:rPr>
      </w:pPr>
      <w:r w:rsidRPr="00243C04">
        <w:rPr>
          <w:rFonts w:eastAsia="Batang"/>
          <w:b/>
          <w:i/>
          <w:u w:val="single"/>
          <w:lang w:eastAsia="en-US"/>
        </w:rPr>
        <w:lastRenderedPageBreak/>
        <w:t>Описание на СМР:</w:t>
      </w:r>
    </w:p>
    <w:p w:rsidR="00D43C1A" w:rsidRPr="00243C04" w:rsidRDefault="00D43C1A" w:rsidP="00B71AD2">
      <w:pPr>
        <w:numPr>
          <w:ilvl w:val="0"/>
          <w:numId w:val="10"/>
        </w:numPr>
        <w:tabs>
          <w:tab w:val="left" w:pos="851"/>
        </w:tabs>
        <w:spacing w:before="120"/>
        <w:ind w:firstLine="567"/>
        <w:jc w:val="both"/>
        <w:rPr>
          <w:rFonts w:eastAsia="Batang"/>
          <w:lang w:eastAsia="en-US"/>
        </w:rPr>
      </w:pPr>
      <w:r w:rsidRPr="00243C04">
        <w:rPr>
          <w:rFonts w:eastAsia="Batang"/>
          <w:lang w:eastAsia="en-US"/>
        </w:rPr>
        <w:t>Изкопи земни маси и извозване;</w:t>
      </w:r>
    </w:p>
    <w:p w:rsidR="00D43C1A" w:rsidRPr="00243C04" w:rsidRDefault="00D43C1A" w:rsidP="00B71AD2">
      <w:pPr>
        <w:numPr>
          <w:ilvl w:val="0"/>
          <w:numId w:val="10"/>
        </w:numPr>
        <w:tabs>
          <w:tab w:val="left" w:pos="851"/>
        </w:tabs>
        <w:ind w:firstLine="567"/>
        <w:jc w:val="both"/>
        <w:rPr>
          <w:rFonts w:eastAsia="Batang"/>
          <w:lang w:eastAsia="en-US"/>
        </w:rPr>
      </w:pPr>
      <w:r w:rsidRPr="00243C04">
        <w:rPr>
          <w:rFonts w:eastAsia="Batang"/>
          <w:lang w:eastAsia="en-US"/>
        </w:rPr>
        <w:t xml:space="preserve">Доставка и полагане на инертни материали и </w:t>
      </w:r>
      <w:proofErr w:type="spellStart"/>
      <w:r w:rsidRPr="00243C04">
        <w:rPr>
          <w:rFonts w:eastAsia="Batang"/>
          <w:lang w:eastAsia="en-US"/>
        </w:rPr>
        <w:t>цименто</w:t>
      </w:r>
      <w:proofErr w:type="spellEnd"/>
      <w:r w:rsidRPr="00243C04">
        <w:rPr>
          <w:rFonts w:eastAsia="Batang"/>
          <w:lang w:eastAsia="en-US"/>
        </w:rPr>
        <w:t xml:space="preserve"> пясъчен разтвор;</w:t>
      </w:r>
    </w:p>
    <w:p w:rsidR="00D43C1A" w:rsidRPr="00243C04" w:rsidRDefault="00D43C1A" w:rsidP="00B71AD2">
      <w:pPr>
        <w:numPr>
          <w:ilvl w:val="0"/>
          <w:numId w:val="10"/>
        </w:numPr>
        <w:tabs>
          <w:tab w:val="left" w:pos="851"/>
        </w:tabs>
        <w:ind w:firstLine="567"/>
        <w:jc w:val="both"/>
        <w:rPr>
          <w:rFonts w:eastAsia="Batang"/>
          <w:lang w:eastAsia="en-US"/>
        </w:rPr>
      </w:pPr>
      <w:proofErr w:type="spellStart"/>
      <w:r w:rsidRPr="00243C04">
        <w:rPr>
          <w:rFonts w:eastAsia="Batang"/>
          <w:lang w:eastAsia="en-US"/>
        </w:rPr>
        <w:t>Демонтажни</w:t>
      </w:r>
      <w:proofErr w:type="spellEnd"/>
      <w:r w:rsidRPr="00243C04">
        <w:rPr>
          <w:rFonts w:eastAsia="Batang"/>
          <w:lang w:eastAsia="en-US"/>
        </w:rPr>
        <w:t xml:space="preserve"> работи;</w:t>
      </w:r>
    </w:p>
    <w:p w:rsidR="00D43C1A" w:rsidRPr="00243C04" w:rsidRDefault="00D43C1A" w:rsidP="00B71AD2">
      <w:pPr>
        <w:numPr>
          <w:ilvl w:val="0"/>
          <w:numId w:val="10"/>
        </w:numPr>
        <w:tabs>
          <w:tab w:val="left" w:pos="851"/>
        </w:tabs>
        <w:ind w:firstLine="567"/>
        <w:jc w:val="both"/>
        <w:rPr>
          <w:rFonts w:eastAsia="Batang"/>
          <w:lang w:eastAsia="en-US"/>
        </w:rPr>
      </w:pPr>
      <w:proofErr w:type="spellStart"/>
      <w:r w:rsidRPr="00243C04">
        <w:rPr>
          <w:rFonts w:eastAsia="Batang"/>
          <w:lang w:eastAsia="en-US"/>
        </w:rPr>
        <w:t>Фрезоване</w:t>
      </w:r>
      <w:proofErr w:type="spellEnd"/>
      <w:r w:rsidRPr="00243C04">
        <w:rPr>
          <w:rFonts w:eastAsia="Batang"/>
          <w:lang w:eastAsia="en-US"/>
        </w:rPr>
        <w:t>;</w:t>
      </w:r>
    </w:p>
    <w:p w:rsidR="00D43C1A" w:rsidRPr="00243C04" w:rsidRDefault="00494737" w:rsidP="00B71AD2">
      <w:pPr>
        <w:numPr>
          <w:ilvl w:val="0"/>
          <w:numId w:val="10"/>
        </w:numPr>
        <w:tabs>
          <w:tab w:val="left" w:pos="851"/>
        </w:tabs>
        <w:ind w:firstLine="567"/>
        <w:jc w:val="both"/>
        <w:rPr>
          <w:rFonts w:eastAsia="Batang"/>
          <w:lang w:eastAsia="en-US"/>
        </w:rPr>
      </w:pPr>
      <w:proofErr w:type="spellStart"/>
      <w:r>
        <w:rPr>
          <w:rFonts w:eastAsia="Batang"/>
          <w:lang w:eastAsia="en-US"/>
        </w:rPr>
        <w:t>В</w:t>
      </w:r>
      <w:r w:rsidRPr="00243C04">
        <w:rPr>
          <w:rFonts w:eastAsia="Batang"/>
          <w:lang w:eastAsia="en-US"/>
        </w:rPr>
        <w:t>ибропресовани</w:t>
      </w:r>
      <w:bookmarkStart w:id="0" w:name="_GoBack"/>
      <w:bookmarkEnd w:id="0"/>
      <w:proofErr w:type="spellEnd"/>
      <w:r w:rsidRPr="00243C04">
        <w:rPr>
          <w:rFonts w:eastAsia="Batang"/>
          <w:lang w:eastAsia="en-US"/>
        </w:rPr>
        <w:t xml:space="preserve"> </w:t>
      </w:r>
      <w:r>
        <w:rPr>
          <w:rFonts w:eastAsia="Batang"/>
          <w:lang w:eastAsia="en-US"/>
        </w:rPr>
        <w:t>б</w:t>
      </w:r>
      <w:r w:rsidR="00D43C1A" w:rsidRPr="00243C04">
        <w:rPr>
          <w:rFonts w:eastAsia="Batang"/>
          <w:lang w:eastAsia="en-US"/>
        </w:rPr>
        <w:t>ордюри: бетонови бордюри 15/25/50, бетонови бордюр</w:t>
      </w:r>
      <w:r>
        <w:rPr>
          <w:rFonts w:eastAsia="Batang"/>
          <w:lang w:eastAsia="en-US"/>
        </w:rPr>
        <w:t>и 10/25</w:t>
      </w:r>
      <w:r w:rsidR="00D43C1A" w:rsidRPr="00243C04">
        <w:rPr>
          <w:rFonts w:eastAsia="Batang"/>
          <w:lang w:eastAsia="en-US"/>
        </w:rPr>
        <w:t>/50;</w:t>
      </w:r>
    </w:p>
    <w:p w:rsidR="00243C04" w:rsidRPr="00243C04" w:rsidRDefault="00D43C1A" w:rsidP="00B71AD2">
      <w:pPr>
        <w:numPr>
          <w:ilvl w:val="0"/>
          <w:numId w:val="10"/>
        </w:numPr>
        <w:tabs>
          <w:tab w:val="left" w:pos="851"/>
        </w:tabs>
        <w:ind w:firstLine="567"/>
        <w:jc w:val="both"/>
        <w:rPr>
          <w:rFonts w:eastAsia="Batang"/>
          <w:lang w:eastAsia="en-US"/>
        </w:rPr>
      </w:pPr>
      <w:r w:rsidRPr="00243C04">
        <w:rPr>
          <w:rFonts w:eastAsia="Batang"/>
          <w:lang w:eastAsia="en-US"/>
        </w:rPr>
        <w:t xml:space="preserve">Пешеходни настилки: бетонни </w:t>
      </w:r>
      <w:proofErr w:type="spellStart"/>
      <w:r w:rsidRPr="00243C04">
        <w:rPr>
          <w:rFonts w:eastAsia="Batang"/>
          <w:lang w:eastAsia="en-US"/>
        </w:rPr>
        <w:t>вибропресовани</w:t>
      </w:r>
      <w:proofErr w:type="spellEnd"/>
      <w:r w:rsidRPr="00243C04">
        <w:rPr>
          <w:rFonts w:eastAsia="Batang"/>
          <w:lang w:eastAsia="en-US"/>
        </w:rPr>
        <w:t xml:space="preserve"> </w:t>
      </w:r>
      <w:r w:rsidR="00243C04" w:rsidRPr="00243C04">
        <w:rPr>
          <w:rFonts w:eastAsia="Batang"/>
          <w:lang w:eastAsia="en-US"/>
        </w:rPr>
        <w:t>павета</w:t>
      </w:r>
      <w:r w:rsidRPr="00243C04">
        <w:rPr>
          <w:rFonts w:eastAsia="Batang"/>
          <w:lang w:eastAsia="en-US"/>
        </w:rPr>
        <w:t xml:space="preserve"> </w:t>
      </w:r>
      <w:r w:rsidR="00243C04" w:rsidRPr="00243C04">
        <w:rPr>
          <w:rFonts w:eastAsia="Batang"/>
          <w:lang w:eastAsia="en-US"/>
        </w:rPr>
        <w:t>20</w:t>
      </w:r>
      <w:r w:rsidRPr="00243C04">
        <w:rPr>
          <w:rFonts w:eastAsia="Batang"/>
          <w:lang w:eastAsia="en-US"/>
        </w:rPr>
        <w:t>/</w:t>
      </w:r>
      <w:r w:rsidR="00243C04" w:rsidRPr="00243C04">
        <w:rPr>
          <w:rFonts w:eastAsia="Batang"/>
          <w:lang w:eastAsia="en-US"/>
        </w:rPr>
        <w:t>1</w:t>
      </w:r>
      <w:r w:rsidRPr="00243C04">
        <w:rPr>
          <w:rFonts w:eastAsia="Batang"/>
          <w:lang w:eastAsia="en-US"/>
        </w:rPr>
        <w:t>0/</w:t>
      </w:r>
      <w:r w:rsidR="00243C04" w:rsidRPr="00243C04">
        <w:rPr>
          <w:rFonts w:eastAsia="Batang"/>
          <w:lang w:eastAsia="en-US"/>
        </w:rPr>
        <w:t>6</w:t>
      </w:r>
    </w:p>
    <w:p w:rsidR="00D43C1A" w:rsidRPr="00243C04" w:rsidRDefault="00D43C1A" w:rsidP="00B71AD2">
      <w:pPr>
        <w:numPr>
          <w:ilvl w:val="0"/>
          <w:numId w:val="10"/>
        </w:numPr>
        <w:tabs>
          <w:tab w:val="left" w:pos="851"/>
        </w:tabs>
        <w:ind w:firstLine="567"/>
        <w:jc w:val="both"/>
        <w:rPr>
          <w:rFonts w:eastAsia="Batang"/>
          <w:lang w:eastAsia="en-US"/>
        </w:rPr>
      </w:pPr>
      <w:r w:rsidRPr="00243C04">
        <w:rPr>
          <w:rFonts w:eastAsia="Batang"/>
          <w:lang w:eastAsia="en-US"/>
        </w:rPr>
        <w:t>Асфалтови работи: полагане на неплътен асфалтобетон, полагане на плътен асфалтобетон тип А, включително битумен разлив</w:t>
      </w:r>
      <w:r w:rsidRPr="00243C04">
        <w:rPr>
          <w:szCs w:val="20"/>
          <w:lang w:eastAsia="en-US"/>
        </w:rPr>
        <w:t>;</w:t>
      </w:r>
    </w:p>
    <w:p w:rsidR="00D43C1A" w:rsidRPr="00243C04" w:rsidRDefault="00D43C1A" w:rsidP="00B71AD2">
      <w:pPr>
        <w:numPr>
          <w:ilvl w:val="0"/>
          <w:numId w:val="10"/>
        </w:numPr>
        <w:tabs>
          <w:tab w:val="left" w:pos="851"/>
        </w:tabs>
        <w:ind w:firstLine="567"/>
        <w:jc w:val="both"/>
        <w:rPr>
          <w:rFonts w:eastAsia="Batang"/>
          <w:lang w:eastAsia="en-US"/>
        </w:rPr>
      </w:pPr>
      <w:r w:rsidRPr="00243C04">
        <w:rPr>
          <w:rFonts w:eastAsia="Batang"/>
          <w:lang w:eastAsia="en-US"/>
        </w:rPr>
        <w:t>Част Електрическа: Изпълнение на ново улично осветление;</w:t>
      </w:r>
    </w:p>
    <w:p w:rsidR="00D43C1A" w:rsidRPr="00243C04" w:rsidRDefault="00D43C1A" w:rsidP="00B71AD2">
      <w:pPr>
        <w:numPr>
          <w:ilvl w:val="0"/>
          <w:numId w:val="10"/>
        </w:numPr>
        <w:tabs>
          <w:tab w:val="left" w:pos="851"/>
        </w:tabs>
        <w:ind w:right="-2" w:firstLine="567"/>
        <w:jc w:val="both"/>
        <w:rPr>
          <w:rFonts w:eastAsia="Batang"/>
          <w:lang w:eastAsia="en-US"/>
        </w:rPr>
      </w:pPr>
      <w:r w:rsidRPr="00243C04">
        <w:rPr>
          <w:rFonts w:eastAsia="Batang"/>
          <w:lang w:eastAsia="en-US"/>
        </w:rPr>
        <w:t xml:space="preserve">Част </w:t>
      </w:r>
      <w:proofErr w:type="spellStart"/>
      <w:r w:rsidRPr="00243C04">
        <w:rPr>
          <w:rFonts w:eastAsia="Batang"/>
          <w:lang w:eastAsia="en-US"/>
        </w:rPr>
        <w:t>ВиК</w:t>
      </w:r>
      <w:proofErr w:type="spellEnd"/>
      <w:r w:rsidRPr="00243C04">
        <w:rPr>
          <w:rFonts w:eastAsia="Batang"/>
          <w:lang w:eastAsia="en-US"/>
        </w:rPr>
        <w:t>: Изграждане на дъждовна канализация;</w:t>
      </w:r>
    </w:p>
    <w:p w:rsidR="00D43C1A" w:rsidRPr="00D43C1A" w:rsidRDefault="00D43C1A" w:rsidP="00B71AD2">
      <w:pPr>
        <w:tabs>
          <w:tab w:val="left" w:pos="993"/>
        </w:tabs>
        <w:ind w:right="-2"/>
        <w:jc w:val="both"/>
        <w:rPr>
          <w:rFonts w:eastAsia="Batang"/>
          <w:b/>
          <w:i/>
          <w:u w:val="single"/>
          <w:lang w:eastAsia="en-US"/>
        </w:rPr>
      </w:pPr>
    </w:p>
    <w:p w:rsidR="00D43C1A" w:rsidRPr="00D43C1A" w:rsidRDefault="00D43C1A" w:rsidP="00B71AD2">
      <w:pPr>
        <w:tabs>
          <w:tab w:val="left" w:pos="567"/>
        </w:tabs>
        <w:ind w:right="113"/>
        <w:jc w:val="both"/>
        <w:rPr>
          <w:b/>
          <w:lang w:eastAsia="en-US"/>
        </w:rPr>
      </w:pPr>
      <w:r w:rsidRPr="00D43C1A">
        <w:rPr>
          <w:b/>
          <w:lang w:eastAsia="en-US"/>
        </w:rPr>
        <w:tab/>
      </w:r>
      <w:r w:rsidRPr="00D43C1A">
        <w:rPr>
          <w:b/>
          <w:lang w:val="en-US" w:eastAsia="en-US"/>
        </w:rPr>
        <w:t>III</w:t>
      </w:r>
      <w:r w:rsidRPr="00D43C1A">
        <w:rPr>
          <w:b/>
          <w:lang w:eastAsia="en-US"/>
        </w:rPr>
        <w:t>. ИЗИСКВАНИЯ КЪМ ИЗПЪЛНЕНИЕТО НА СМР</w:t>
      </w:r>
    </w:p>
    <w:p w:rsidR="00D43C1A" w:rsidRPr="00D43C1A" w:rsidRDefault="00D43C1A" w:rsidP="00B71AD2">
      <w:pPr>
        <w:tabs>
          <w:tab w:val="left" w:pos="567"/>
        </w:tabs>
        <w:ind w:left="1101" w:right="113"/>
        <w:jc w:val="both"/>
        <w:rPr>
          <w:rFonts w:eastAsia="Batang"/>
          <w:lang w:eastAsia="en-US"/>
        </w:rPr>
      </w:pPr>
    </w:p>
    <w:p w:rsidR="00D43C1A" w:rsidRPr="00D43C1A" w:rsidRDefault="00D43C1A" w:rsidP="00B71AD2">
      <w:pPr>
        <w:ind w:right="-2" w:firstLine="567"/>
        <w:jc w:val="both"/>
        <w:rPr>
          <w:lang w:eastAsia="en-US"/>
        </w:rPr>
      </w:pPr>
      <w:r w:rsidRPr="00D43C1A">
        <w:rPr>
          <w:lang w:eastAsia="en-US"/>
        </w:rPr>
        <w:t xml:space="preserve">При изпълнение на поръчката да се спазват техническите нормативни актове по изпълнението, документирането и приемането на строителството, съгласно Закона за устройство на територията (ЗУТ, </w:t>
      </w:r>
      <w:proofErr w:type="spellStart"/>
      <w:r w:rsidRPr="00D43C1A">
        <w:rPr>
          <w:lang w:eastAsia="en-US"/>
        </w:rPr>
        <w:t>обн</w:t>
      </w:r>
      <w:proofErr w:type="spellEnd"/>
      <w:r w:rsidRPr="00D43C1A">
        <w:rPr>
          <w:lang w:eastAsia="en-US"/>
        </w:rPr>
        <w:t xml:space="preserve">. ДВ, бр. 1/02.01.2001 г., изм. ДВ, бр. 54/15.07.2011 г.) и следните наредби към него: Наредба № 1/30.07.2003 г. за номенклатурата на видовете строежи (Наредба № 1, </w:t>
      </w:r>
      <w:proofErr w:type="spellStart"/>
      <w:r w:rsidRPr="00D43C1A">
        <w:rPr>
          <w:lang w:eastAsia="en-US"/>
        </w:rPr>
        <w:t>обн</w:t>
      </w:r>
      <w:proofErr w:type="spellEnd"/>
      <w:r w:rsidRPr="00D43C1A">
        <w:rPr>
          <w:lang w:eastAsia="en-US"/>
        </w:rPr>
        <w:t xml:space="preserve">. ДВ, бр. 72/2003 г., изм. и доп. ДВ, бр. 23/2011 г.), Наредба № 2 от 31.07.2003 г. за въвеждане на строежите в Република България и минимални гаранционни срокове за изпълнени строителни и монтажни работи, съоръжения и строителни обекти (Наредба № 2, </w:t>
      </w:r>
      <w:proofErr w:type="spellStart"/>
      <w:r w:rsidRPr="00D43C1A">
        <w:rPr>
          <w:lang w:eastAsia="en-US"/>
        </w:rPr>
        <w:t>обн</w:t>
      </w:r>
      <w:proofErr w:type="spellEnd"/>
      <w:r w:rsidRPr="00D43C1A">
        <w:rPr>
          <w:lang w:eastAsia="en-US"/>
        </w:rPr>
        <w:t xml:space="preserve">. ДВ, бр. 72/15.08.2003 г., изм. и доп. ДВ, бр. 49/15.06.2005 г.), Наредба № 3 от 31.07.2003 г. за съставяне на актове и протоколи по време на строителството (Наредба № 3, </w:t>
      </w:r>
      <w:proofErr w:type="spellStart"/>
      <w:r w:rsidRPr="00D43C1A">
        <w:rPr>
          <w:lang w:eastAsia="en-US"/>
        </w:rPr>
        <w:t>обн</w:t>
      </w:r>
      <w:proofErr w:type="spellEnd"/>
      <w:r w:rsidRPr="00D43C1A">
        <w:rPr>
          <w:lang w:eastAsia="en-US"/>
        </w:rPr>
        <w:t xml:space="preserve">. ДВ, бр. 72/15.08.2003 г., изм. ДВ, бр. 29/07.04.2006 г.), както и всички действащи в Република България нормативни актове. </w:t>
      </w:r>
    </w:p>
    <w:p w:rsidR="00D43C1A" w:rsidRPr="00D43C1A" w:rsidRDefault="00D43C1A" w:rsidP="00D43C1A">
      <w:pPr>
        <w:ind w:right="-2" w:firstLine="567"/>
        <w:jc w:val="both"/>
        <w:rPr>
          <w:lang w:eastAsia="en-US"/>
        </w:rPr>
      </w:pPr>
      <w:r w:rsidRPr="00D43C1A">
        <w:rPr>
          <w:lang w:eastAsia="en-US"/>
        </w:rPr>
        <w:t>Да се спазват всички изисквания и заложени параметри в отделните части на Инвестиционния проект. Всички изпълнени СМР следва да отговарят на изискванията описани в ПИПСМР.</w:t>
      </w:r>
    </w:p>
    <w:p w:rsidR="00D43C1A" w:rsidRDefault="00D43C1A" w:rsidP="00B71AD2">
      <w:pPr>
        <w:ind w:right="-2" w:firstLine="567"/>
        <w:jc w:val="both"/>
        <w:rPr>
          <w:lang w:eastAsia="en-US"/>
        </w:rPr>
      </w:pPr>
      <w:r w:rsidRPr="00D43C1A">
        <w:rPr>
          <w:lang w:eastAsia="en-US"/>
        </w:rPr>
        <w:t>Всички влагани материали трябва да притежават сертификат за качество, декларация за произход и декларация за съответствие, които се представят</w:t>
      </w:r>
      <w:r w:rsidR="00B71AD2">
        <w:rPr>
          <w:lang w:eastAsia="en-US"/>
        </w:rPr>
        <w:t xml:space="preserve"> на Възложителя или Консултанта</w:t>
      </w:r>
    </w:p>
    <w:p w:rsidR="00B71AD2" w:rsidRPr="00D43C1A" w:rsidRDefault="00B71AD2" w:rsidP="00B71AD2">
      <w:pPr>
        <w:ind w:right="-2" w:firstLine="567"/>
        <w:jc w:val="both"/>
        <w:rPr>
          <w:lang w:eastAsia="en-US"/>
        </w:rPr>
      </w:pPr>
    </w:p>
    <w:p w:rsidR="00D43C1A" w:rsidRPr="00D43C1A" w:rsidRDefault="00D43C1A" w:rsidP="00D43C1A">
      <w:pPr>
        <w:ind w:firstLine="394"/>
        <w:jc w:val="both"/>
        <w:rPr>
          <w:rFonts w:eastAsia="Batang"/>
          <w:b/>
          <w:lang w:eastAsia="en-US"/>
        </w:rPr>
      </w:pPr>
      <w:r w:rsidRPr="00D43C1A">
        <w:rPr>
          <w:rFonts w:eastAsia="Batang"/>
          <w:b/>
          <w:lang w:val="en-US" w:eastAsia="en-US"/>
        </w:rPr>
        <w:t>IV</w:t>
      </w:r>
      <w:r w:rsidRPr="00D43C1A">
        <w:rPr>
          <w:rFonts w:eastAsia="Batang"/>
          <w:b/>
          <w:lang w:eastAsia="en-US"/>
        </w:rPr>
        <w:t>. ТЕХНИЧЕСКИ СПЕЦИФИКАЦИИ</w:t>
      </w:r>
    </w:p>
    <w:p w:rsidR="00D43C1A" w:rsidRPr="00D43C1A" w:rsidRDefault="00D43C1A" w:rsidP="00D43C1A">
      <w:pPr>
        <w:ind w:firstLine="394"/>
        <w:jc w:val="both"/>
        <w:rPr>
          <w:b/>
          <w:highlight w:val="yellow"/>
          <w:lang w:val="ru-RU" w:eastAsia="en-US"/>
        </w:rPr>
      </w:pPr>
    </w:p>
    <w:p w:rsidR="00D43C1A" w:rsidRPr="004D7FE5" w:rsidRDefault="004D7FE5" w:rsidP="00D43C1A">
      <w:pPr>
        <w:ind w:right="-2"/>
        <w:jc w:val="both"/>
        <w:rPr>
          <w:lang w:val="en-US" w:eastAsia="en-US"/>
        </w:rPr>
      </w:pPr>
      <w:proofErr w:type="spellStart"/>
      <w:r w:rsidRPr="004D7FE5">
        <w:rPr>
          <w:rFonts w:eastAsia="Batang"/>
          <w:lang w:val="ru-RU" w:eastAsia="en-US"/>
        </w:rPr>
        <w:t>Обектът</w:t>
      </w:r>
      <w:proofErr w:type="spellEnd"/>
      <w:r w:rsidRPr="004D7FE5">
        <w:rPr>
          <w:rFonts w:eastAsia="Batang"/>
          <w:lang w:val="ru-RU" w:eastAsia="en-US"/>
        </w:rPr>
        <w:t xml:space="preserve"> </w:t>
      </w:r>
      <w:proofErr w:type="spellStart"/>
      <w:proofErr w:type="gramStart"/>
      <w:r w:rsidRPr="004D7FE5">
        <w:rPr>
          <w:rFonts w:eastAsia="Batang"/>
          <w:lang w:val="ru-RU" w:eastAsia="en-US"/>
        </w:rPr>
        <w:t>попада</w:t>
      </w:r>
      <w:proofErr w:type="spellEnd"/>
      <w:r w:rsidRPr="004D7FE5">
        <w:rPr>
          <w:rFonts w:eastAsia="Batang"/>
          <w:lang w:val="ru-RU" w:eastAsia="en-US"/>
        </w:rPr>
        <w:t xml:space="preserve"> в</w:t>
      </w:r>
      <w:proofErr w:type="gramEnd"/>
      <w:r w:rsidRPr="004D7FE5">
        <w:rPr>
          <w:rFonts w:eastAsia="Batang"/>
          <w:lang w:val="ru-RU" w:eastAsia="en-US"/>
        </w:rPr>
        <w:t xml:space="preserve"> IV-та категория по чл. 137, ал. 1 от ЗУТ. </w:t>
      </w:r>
      <w:proofErr w:type="spellStart"/>
      <w:r w:rsidRPr="004D7FE5">
        <w:rPr>
          <w:rFonts w:eastAsia="Batang"/>
          <w:lang w:val="ru-RU" w:eastAsia="en-US"/>
        </w:rPr>
        <w:t>Разполага</w:t>
      </w:r>
      <w:proofErr w:type="spellEnd"/>
      <w:r w:rsidRPr="004D7FE5">
        <w:rPr>
          <w:rFonts w:eastAsia="Batang"/>
          <w:lang w:val="ru-RU" w:eastAsia="en-US"/>
        </w:rPr>
        <w:t xml:space="preserve"> с Разрешение за </w:t>
      </w:r>
      <w:proofErr w:type="spellStart"/>
      <w:r w:rsidRPr="004D7FE5">
        <w:rPr>
          <w:rFonts w:eastAsia="Batang"/>
          <w:lang w:val="ru-RU" w:eastAsia="en-US"/>
        </w:rPr>
        <w:t>строеж</w:t>
      </w:r>
      <w:proofErr w:type="spellEnd"/>
      <w:r w:rsidRPr="004D7FE5">
        <w:rPr>
          <w:rFonts w:eastAsia="Batang"/>
          <w:lang w:val="ru-RU" w:eastAsia="en-US"/>
        </w:rPr>
        <w:t xml:space="preserve"> № 196/23.10.2017 г. </w:t>
      </w:r>
      <w:proofErr w:type="spellStart"/>
      <w:r w:rsidRPr="004D7FE5">
        <w:rPr>
          <w:rFonts w:eastAsia="Batang"/>
          <w:lang w:val="ru-RU" w:eastAsia="en-US"/>
        </w:rPr>
        <w:t>Наличен</w:t>
      </w:r>
      <w:proofErr w:type="spellEnd"/>
      <w:r w:rsidRPr="004D7FE5">
        <w:rPr>
          <w:rFonts w:eastAsia="Batang"/>
          <w:lang w:val="ru-RU" w:eastAsia="en-US"/>
        </w:rPr>
        <w:t xml:space="preserve"> е </w:t>
      </w:r>
      <w:proofErr w:type="spellStart"/>
      <w:r w:rsidRPr="004D7FE5">
        <w:rPr>
          <w:rFonts w:eastAsia="Batang"/>
          <w:lang w:val="ru-RU" w:eastAsia="en-US"/>
        </w:rPr>
        <w:t>работен</w:t>
      </w:r>
      <w:proofErr w:type="spellEnd"/>
      <w:r w:rsidRPr="004D7FE5">
        <w:rPr>
          <w:rFonts w:eastAsia="Batang"/>
          <w:lang w:val="ru-RU" w:eastAsia="en-US"/>
        </w:rPr>
        <w:t xml:space="preserve"> проект по части: </w:t>
      </w:r>
      <w:proofErr w:type="spellStart"/>
      <w:r w:rsidRPr="004D7FE5">
        <w:rPr>
          <w:rFonts w:eastAsia="Batang"/>
          <w:lang w:val="ru-RU" w:eastAsia="en-US"/>
        </w:rPr>
        <w:t>Пътна</w:t>
      </w:r>
      <w:proofErr w:type="spellEnd"/>
      <w:r w:rsidRPr="004D7FE5">
        <w:rPr>
          <w:rFonts w:eastAsia="Batang"/>
          <w:lang w:val="ru-RU" w:eastAsia="en-US"/>
        </w:rPr>
        <w:t xml:space="preserve">, </w:t>
      </w:r>
      <w:proofErr w:type="gramStart"/>
      <w:r w:rsidRPr="004D7FE5">
        <w:rPr>
          <w:rFonts w:eastAsia="Batang"/>
          <w:lang w:val="ru-RU" w:eastAsia="en-US"/>
        </w:rPr>
        <w:t>O</w:t>
      </w:r>
      <w:proofErr w:type="gramEnd"/>
      <w:r w:rsidRPr="004D7FE5">
        <w:rPr>
          <w:rFonts w:eastAsia="Batang"/>
          <w:lang w:val="ru-RU" w:eastAsia="en-US"/>
        </w:rPr>
        <w:t xml:space="preserve">БД и ВОБД, Геодезия и </w:t>
      </w:r>
      <w:proofErr w:type="spellStart"/>
      <w:r w:rsidRPr="004D7FE5">
        <w:rPr>
          <w:rFonts w:eastAsia="Batang"/>
          <w:lang w:val="ru-RU" w:eastAsia="en-US"/>
        </w:rPr>
        <w:t>Електро</w:t>
      </w:r>
      <w:proofErr w:type="spellEnd"/>
      <w:r>
        <w:rPr>
          <w:rFonts w:eastAsia="Batang"/>
          <w:lang w:val="en-US" w:eastAsia="en-US"/>
        </w:rPr>
        <w:t>.</w:t>
      </w:r>
    </w:p>
    <w:p w:rsidR="00D43C1A" w:rsidRPr="00243C04" w:rsidRDefault="00D43C1A" w:rsidP="00D43C1A">
      <w:pPr>
        <w:tabs>
          <w:tab w:val="left" w:pos="567"/>
        </w:tabs>
        <w:spacing w:before="120"/>
        <w:ind w:right="113"/>
        <w:rPr>
          <w:b/>
          <w:i/>
          <w:lang w:val="en-US" w:eastAsia="en-US"/>
        </w:rPr>
      </w:pPr>
      <w:r w:rsidRPr="00243C04">
        <w:rPr>
          <w:b/>
          <w:i/>
          <w:lang w:eastAsia="en-US"/>
        </w:rPr>
        <w:t>ИЗПЪЛНЕНИЕ НА ОСНОВНИ ДЕЙНОСТИ</w:t>
      </w:r>
    </w:p>
    <w:p w:rsidR="00D43C1A" w:rsidRPr="00243C04" w:rsidRDefault="00D43C1A" w:rsidP="00D43C1A">
      <w:pPr>
        <w:autoSpaceDE w:val="0"/>
        <w:autoSpaceDN w:val="0"/>
        <w:adjustRightInd w:val="0"/>
        <w:ind w:firstLine="700"/>
        <w:jc w:val="both"/>
        <w:rPr>
          <w:color w:val="000000"/>
        </w:rPr>
      </w:pPr>
      <w:r w:rsidRPr="00243C04">
        <w:rPr>
          <w:color w:val="000000"/>
        </w:rPr>
        <w:t xml:space="preserve">Всички строителни материали (продукти), които ще се влагат при изпълнение на строително монтажните работи, трябва да са с оценено съответствие съгласно </w:t>
      </w:r>
      <w:proofErr w:type="spellStart"/>
      <w:r w:rsidRPr="00243C04">
        <w:rPr>
          <w:lang w:val="ru-RU"/>
        </w:rPr>
        <w:t>Наредба</w:t>
      </w:r>
      <w:proofErr w:type="spellEnd"/>
      <w:r w:rsidRPr="00243C04">
        <w:rPr>
          <w:lang w:val="ru-RU"/>
        </w:rPr>
        <w:t xml:space="preserve"> № РД-02-20-1 от 05.02.2015 год. за </w:t>
      </w:r>
      <w:proofErr w:type="spellStart"/>
      <w:r w:rsidRPr="00243C04">
        <w:rPr>
          <w:lang w:val="ru-RU"/>
        </w:rPr>
        <w:t>условията</w:t>
      </w:r>
      <w:proofErr w:type="spellEnd"/>
      <w:r w:rsidRPr="00243C04">
        <w:rPr>
          <w:lang w:val="ru-RU"/>
        </w:rPr>
        <w:t xml:space="preserve"> и </w:t>
      </w:r>
      <w:proofErr w:type="spellStart"/>
      <w:r w:rsidRPr="00243C04">
        <w:rPr>
          <w:lang w:val="ru-RU"/>
        </w:rPr>
        <w:t>реда</w:t>
      </w:r>
      <w:proofErr w:type="spellEnd"/>
      <w:r w:rsidRPr="00243C04">
        <w:rPr>
          <w:lang w:val="ru-RU"/>
        </w:rPr>
        <w:t xml:space="preserve"> за </w:t>
      </w:r>
      <w:proofErr w:type="spellStart"/>
      <w:r w:rsidRPr="00243C04">
        <w:rPr>
          <w:lang w:val="ru-RU"/>
        </w:rPr>
        <w:t>влагане</w:t>
      </w:r>
      <w:proofErr w:type="spellEnd"/>
      <w:r w:rsidRPr="00243C04">
        <w:rPr>
          <w:lang w:val="ru-RU"/>
        </w:rPr>
        <w:t xml:space="preserve"> на </w:t>
      </w:r>
      <w:proofErr w:type="spellStart"/>
      <w:r w:rsidRPr="00243C04">
        <w:rPr>
          <w:lang w:val="ru-RU"/>
        </w:rPr>
        <w:t>строителните</w:t>
      </w:r>
      <w:proofErr w:type="spellEnd"/>
      <w:r w:rsidRPr="00243C04">
        <w:rPr>
          <w:lang w:val="ru-RU"/>
        </w:rPr>
        <w:t xml:space="preserve"> </w:t>
      </w:r>
      <w:proofErr w:type="spellStart"/>
      <w:r w:rsidRPr="00243C04">
        <w:rPr>
          <w:lang w:val="ru-RU"/>
        </w:rPr>
        <w:t>продукти</w:t>
      </w:r>
      <w:proofErr w:type="spellEnd"/>
      <w:r w:rsidRPr="00243C04">
        <w:rPr>
          <w:lang w:val="ru-RU"/>
        </w:rPr>
        <w:t xml:space="preserve"> в </w:t>
      </w:r>
      <w:proofErr w:type="spellStart"/>
      <w:r w:rsidRPr="00243C04">
        <w:rPr>
          <w:lang w:val="ru-RU"/>
        </w:rPr>
        <w:t>строежите</w:t>
      </w:r>
      <w:proofErr w:type="spellEnd"/>
      <w:r w:rsidRPr="00243C04">
        <w:rPr>
          <w:lang w:val="ru-RU"/>
        </w:rPr>
        <w:t xml:space="preserve"> на </w:t>
      </w:r>
      <w:proofErr w:type="gramStart"/>
      <w:r w:rsidRPr="00243C04">
        <w:rPr>
          <w:lang w:val="ru-RU"/>
        </w:rPr>
        <w:t>Р</w:t>
      </w:r>
      <w:proofErr w:type="gramEnd"/>
      <w:r w:rsidRPr="00243C04">
        <w:rPr>
          <w:lang w:val="ru-RU"/>
        </w:rPr>
        <w:t xml:space="preserve"> </w:t>
      </w:r>
      <w:proofErr w:type="spellStart"/>
      <w:r w:rsidRPr="00243C04">
        <w:rPr>
          <w:lang w:val="ru-RU"/>
        </w:rPr>
        <w:t>България</w:t>
      </w:r>
      <w:proofErr w:type="spellEnd"/>
      <w:r w:rsidRPr="00243C04">
        <w:rPr>
          <w:color w:val="000000"/>
        </w:rPr>
        <w:t xml:space="preserve"> и/или да се посочат номерата на действащите стандарти с технически изисквания към продуктите – БДС; </w:t>
      </w:r>
      <w:proofErr w:type="spellStart"/>
      <w:r w:rsidRPr="00243C04">
        <w:rPr>
          <w:color w:val="000000"/>
        </w:rPr>
        <w:t>БДС</w:t>
      </w:r>
      <w:proofErr w:type="spellEnd"/>
      <w:r w:rsidRPr="00243C04">
        <w:rPr>
          <w:color w:val="000000"/>
        </w:rPr>
        <w:t xml:space="preserve"> EN, които въвеждат международни или европейски стандарти; БДС EN, които въвеждат хармонизирани </w:t>
      </w:r>
      <w:r w:rsidRPr="00243C04">
        <w:rPr>
          <w:color w:val="000000"/>
        </w:rPr>
        <w:lastRenderedPageBreak/>
        <w:t xml:space="preserve">европейски стандарти; Българско техническо одобрение и Европейско техническо одобрение. </w:t>
      </w:r>
    </w:p>
    <w:p w:rsidR="00D43C1A" w:rsidRPr="00243C04" w:rsidRDefault="00D43C1A" w:rsidP="00D43C1A">
      <w:pPr>
        <w:autoSpaceDE w:val="0"/>
        <w:autoSpaceDN w:val="0"/>
        <w:adjustRightInd w:val="0"/>
        <w:ind w:firstLine="708"/>
        <w:jc w:val="both"/>
        <w:rPr>
          <w:bCs/>
          <w:i/>
          <w:color w:val="000000"/>
        </w:rPr>
      </w:pPr>
      <w:r w:rsidRPr="00243C04">
        <w:rPr>
          <w:bCs/>
          <w:i/>
          <w:color w:val="000000"/>
        </w:rPr>
        <w:t>За строителните продукти, за които има влезли в сила хармонизирани стандарти или издадена ЕТО, следва да се представят:</w:t>
      </w:r>
    </w:p>
    <w:p w:rsidR="00D43C1A" w:rsidRPr="00243C04" w:rsidRDefault="00D43C1A" w:rsidP="00D43C1A">
      <w:pPr>
        <w:numPr>
          <w:ilvl w:val="0"/>
          <w:numId w:val="17"/>
        </w:numPr>
        <w:autoSpaceDE w:val="0"/>
        <w:autoSpaceDN w:val="0"/>
        <w:adjustRightInd w:val="0"/>
        <w:jc w:val="both"/>
        <w:rPr>
          <w:bCs/>
          <w:color w:val="000000"/>
        </w:rPr>
      </w:pPr>
      <w:r w:rsidRPr="00243C04">
        <w:rPr>
          <w:bCs/>
          <w:color w:val="000000"/>
        </w:rPr>
        <w:t>декларация за експлоатационните показатели на продукта и маркировка „СЕ“ съгласно изискванията на Регламент (ЕС) № 305/2011,</w:t>
      </w:r>
    </w:p>
    <w:p w:rsidR="00D43C1A" w:rsidRPr="00243C04" w:rsidRDefault="00D43C1A" w:rsidP="00D43C1A">
      <w:pPr>
        <w:numPr>
          <w:ilvl w:val="0"/>
          <w:numId w:val="17"/>
        </w:numPr>
        <w:autoSpaceDE w:val="0"/>
        <w:autoSpaceDN w:val="0"/>
        <w:adjustRightInd w:val="0"/>
        <w:jc w:val="both"/>
        <w:rPr>
          <w:bCs/>
          <w:color w:val="000000"/>
        </w:rPr>
      </w:pPr>
      <w:r w:rsidRPr="00243C04">
        <w:rPr>
          <w:bCs/>
          <w:color w:val="000000"/>
        </w:rPr>
        <w:t>инструкции за употреба на продуктите;</w:t>
      </w:r>
    </w:p>
    <w:p w:rsidR="00D43C1A" w:rsidRPr="00243C04" w:rsidRDefault="00D43C1A" w:rsidP="00D43C1A">
      <w:pPr>
        <w:numPr>
          <w:ilvl w:val="0"/>
          <w:numId w:val="17"/>
        </w:numPr>
        <w:autoSpaceDE w:val="0"/>
        <w:autoSpaceDN w:val="0"/>
        <w:adjustRightInd w:val="0"/>
        <w:jc w:val="both"/>
        <w:rPr>
          <w:bCs/>
          <w:color w:val="000000"/>
        </w:rPr>
      </w:pPr>
      <w:r w:rsidRPr="00243C04">
        <w:rPr>
          <w:bCs/>
          <w:color w:val="000000"/>
        </w:rPr>
        <w:t>информация за безопасност по чл.31 или чл.33 на Регламент (ЕО) № 1907/2006 относно регистрацията, оценката, разрешаването и ограничаването на химикали (</w:t>
      </w:r>
      <w:r w:rsidRPr="00243C04">
        <w:rPr>
          <w:bCs/>
          <w:color w:val="000000"/>
          <w:lang w:val="en-US"/>
        </w:rPr>
        <w:t>REACH</w:t>
      </w:r>
      <w:r w:rsidRPr="00243C04">
        <w:rPr>
          <w:bCs/>
          <w:color w:val="000000"/>
        </w:rPr>
        <w:t>)</w:t>
      </w:r>
      <w:r w:rsidRPr="00243C04">
        <w:rPr>
          <w:bCs/>
          <w:color w:val="000000"/>
          <w:lang w:val="en-US"/>
        </w:rPr>
        <w:t xml:space="preserve">, </w:t>
      </w:r>
      <w:r w:rsidRPr="00243C04">
        <w:rPr>
          <w:bCs/>
          <w:color w:val="000000"/>
        </w:rPr>
        <w:t>когато такава се изисква за продукта.</w:t>
      </w:r>
    </w:p>
    <w:p w:rsidR="00D43C1A" w:rsidRPr="00243C04" w:rsidRDefault="00D43C1A" w:rsidP="00D43C1A">
      <w:pPr>
        <w:autoSpaceDE w:val="0"/>
        <w:autoSpaceDN w:val="0"/>
        <w:adjustRightInd w:val="0"/>
        <w:ind w:firstLine="708"/>
        <w:jc w:val="both"/>
        <w:rPr>
          <w:bCs/>
          <w:i/>
          <w:color w:val="000000"/>
        </w:rPr>
      </w:pPr>
      <w:r w:rsidRPr="00243C04">
        <w:rPr>
          <w:bCs/>
          <w:i/>
          <w:color w:val="000000"/>
        </w:rPr>
        <w:t>За строителните продукти, за които няма влезли в сила хармонизирани стандарти и не е издадена ЕТО, следва да се представят:</w:t>
      </w:r>
    </w:p>
    <w:p w:rsidR="00D43C1A" w:rsidRPr="00243C04" w:rsidRDefault="00D43C1A" w:rsidP="00D43C1A">
      <w:pPr>
        <w:numPr>
          <w:ilvl w:val="0"/>
          <w:numId w:val="17"/>
        </w:numPr>
        <w:autoSpaceDE w:val="0"/>
        <w:autoSpaceDN w:val="0"/>
        <w:adjustRightInd w:val="0"/>
        <w:jc w:val="both"/>
        <w:rPr>
          <w:bCs/>
          <w:color w:val="000000"/>
        </w:rPr>
      </w:pPr>
      <w:r w:rsidRPr="00243C04">
        <w:rPr>
          <w:bCs/>
          <w:color w:val="000000"/>
        </w:rPr>
        <w:t xml:space="preserve">Декларация за характеристиките на строителния продукт съгласно </w:t>
      </w:r>
      <w:r w:rsidRPr="00243C04">
        <w:rPr>
          <w:lang w:val="ru-RU"/>
        </w:rPr>
        <w:t xml:space="preserve">приложение № 1 </w:t>
      </w:r>
      <w:proofErr w:type="spellStart"/>
      <w:r w:rsidRPr="00243C04">
        <w:rPr>
          <w:lang w:val="ru-RU"/>
        </w:rPr>
        <w:t>към</w:t>
      </w:r>
      <w:proofErr w:type="spellEnd"/>
      <w:r w:rsidRPr="00243C04">
        <w:rPr>
          <w:lang w:val="ru-RU"/>
        </w:rPr>
        <w:t xml:space="preserve"> чл.4, ал.1, т.2 от </w:t>
      </w:r>
      <w:proofErr w:type="spellStart"/>
      <w:r w:rsidRPr="00243C04">
        <w:rPr>
          <w:lang w:val="ru-RU"/>
        </w:rPr>
        <w:t>Наредба</w:t>
      </w:r>
      <w:proofErr w:type="spellEnd"/>
      <w:r w:rsidRPr="00243C04">
        <w:rPr>
          <w:lang w:val="ru-RU"/>
        </w:rPr>
        <w:t xml:space="preserve"> № РД-02-20-1 от 05.02.2015 год. за </w:t>
      </w:r>
      <w:proofErr w:type="spellStart"/>
      <w:r w:rsidRPr="00243C04">
        <w:rPr>
          <w:lang w:val="ru-RU"/>
        </w:rPr>
        <w:t>условията</w:t>
      </w:r>
      <w:proofErr w:type="spellEnd"/>
      <w:r w:rsidRPr="00243C04">
        <w:rPr>
          <w:lang w:val="ru-RU"/>
        </w:rPr>
        <w:t xml:space="preserve"> и </w:t>
      </w:r>
      <w:proofErr w:type="spellStart"/>
      <w:r w:rsidRPr="00243C04">
        <w:rPr>
          <w:lang w:val="ru-RU"/>
        </w:rPr>
        <w:t>реда</w:t>
      </w:r>
      <w:proofErr w:type="spellEnd"/>
      <w:r w:rsidRPr="00243C04">
        <w:rPr>
          <w:lang w:val="ru-RU"/>
        </w:rPr>
        <w:t xml:space="preserve"> за </w:t>
      </w:r>
      <w:proofErr w:type="spellStart"/>
      <w:r w:rsidRPr="00243C04">
        <w:rPr>
          <w:lang w:val="ru-RU"/>
        </w:rPr>
        <w:t>влагане</w:t>
      </w:r>
      <w:proofErr w:type="spellEnd"/>
      <w:r w:rsidRPr="00243C04">
        <w:rPr>
          <w:lang w:val="ru-RU"/>
        </w:rPr>
        <w:t xml:space="preserve"> на </w:t>
      </w:r>
      <w:proofErr w:type="spellStart"/>
      <w:r w:rsidRPr="00243C04">
        <w:rPr>
          <w:lang w:val="ru-RU"/>
        </w:rPr>
        <w:t>строителните</w:t>
      </w:r>
      <w:proofErr w:type="spellEnd"/>
      <w:r w:rsidRPr="00243C04">
        <w:rPr>
          <w:lang w:val="ru-RU"/>
        </w:rPr>
        <w:t xml:space="preserve"> </w:t>
      </w:r>
      <w:proofErr w:type="spellStart"/>
      <w:r w:rsidRPr="00243C04">
        <w:rPr>
          <w:lang w:val="ru-RU"/>
        </w:rPr>
        <w:t>продукти</w:t>
      </w:r>
      <w:proofErr w:type="spellEnd"/>
      <w:r w:rsidRPr="00243C04">
        <w:rPr>
          <w:lang w:val="ru-RU"/>
        </w:rPr>
        <w:t xml:space="preserve"> в </w:t>
      </w:r>
      <w:proofErr w:type="spellStart"/>
      <w:r w:rsidRPr="00243C04">
        <w:rPr>
          <w:lang w:val="ru-RU"/>
        </w:rPr>
        <w:t>строежите</w:t>
      </w:r>
      <w:proofErr w:type="spellEnd"/>
      <w:r w:rsidRPr="00243C04">
        <w:rPr>
          <w:lang w:val="ru-RU"/>
        </w:rPr>
        <w:t xml:space="preserve"> на </w:t>
      </w:r>
      <w:proofErr w:type="gramStart"/>
      <w:r w:rsidRPr="00243C04">
        <w:rPr>
          <w:lang w:val="ru-RU"/>
        </w:rPr>
        <w:t>Р</w:t>
      </w:r>
      <w:proofErr w:type="gramEnd"/>
      <w:r w:rsidRPr="00243C04">
        <w:rPr>
          <w:lang w:val="ru-RU"/>
        </w:rPr>
        <w:t xml:space="preserve"> </w:t>
      </w:r>
      <w:proofErr w:type="spellStart"/>
      <w:r w:rsidRPr="00243C04">
        <w:rPr>
          <w:lang w:val="ru-RU"/>
        </w:rPr>
        <w:t>България</w:t>
      </w:r>
      <w:proofErr w:type="spellEnd"/>
      <w:r w:rsidRPr="00243C04">
        <w:rPr>
          <w:lang w:val="ru-RU"/>
        </w:rPr>
        <w:t>;</w:t>
      </w:r>
    </w:p>
    <w:p w:rsidR="00D43C1A" w:rsidRPr="00243C04" w:rsidRDefault="00D43C1A" w:rsidP="00D43C1A">
      <w:pPr>
        <w:numPr>
          <w:ilvl w:val="0"/>
          <w:numId w:val="17"/>
        </w:numPr>
        <w:autoSpaceDE w:val="0"/>
        <w:autoSpaceDN w:val="0"/>
        <w:adjustRightInd w:val="0"/>
        <w:jc w:val="both"/>
        <w:rPr>
          <w:bCs/>
          <w:color w:val="000000"/>
        </w:rPr>
      </w:pPr>
      <w:r w:rsidRPr="00243C04">
        <w:rPr>
          <w:bCs/>
          <w:color w:val="000000"/>
        </w:rPr>
        <w:t>инструкции за употреба на продуктите;</w:t>
      </w:r>
    </w:p>
    <w:p w:rsidR="00D43C1A" w:rsidRPr="00243C04" w:rsidRDefault="00D43C1A" w:rsidP="00D43C1A">
      <w:pPr>
        <w:numPr>
          <w:ilvl w:val="0"/>
          <w:numId w:val="17"/>
        </w:numPr>
        <w:autoSpaceDE w:val="0"/>
        <w:autoSpaceDN w:val="0"/>
        <w:adjustRightInd w:val="0"/>
        <w:jc w:val="both"/>
        <w:rPr>
          <w:bCs/>
          <w:color w:val="000000"/>
        </w:rPr>
      </w:pPr>
      <w:r w:rsidRPr="00243C04">
        <w:rPr>
          <w:bCs/>
          <w:color w:val="000000"/>
        </w:rPr>
        <w:t xml:space="preserve">становище за допустимост на Главна дирекция „Пожарна безопасност и защита на населението“ за строителните продукти, които са предназначени за </w:t>
      </w:r>
      <w:proofErr w:type="spellStart"/>
      <w:r w:rsidRPr="00243C04">
        <w:rPr>
          <w:bCs/>
          <w:color w:val="000000"/>
        </w:rPr>
        <w:t>огнезащита</w:t>
      </w:r>
      <w:proofErr w:type="spellEnd"/>
      <w:r w:rsidRPr="00243C04">
        <w:rPr>
          <w:bCs/>
          <w:color w:val="000000"/>
        </w:rPr>
        <w:t xml:space="preserve">, </w:t>
      </w:r>
      <w:proofErr w:type="spellStart"/>
      <w:r w:rsidRPr="00243C04">
        <w:rPr>
          <w:bCs/>
          <w:color w:val="000000"/>
        </w:rPr>
        <w:t>пожароизвес</w:t>
      </w:r>
      <w:r w:rsidR="00CB784E">
        <w:rPr>
          <w:bCs/>
          <w:color w:val="000000"/>
        </w:rPr>
        <w:t>т</w:t>
      </w:r>
      <w:r w:rsidRPr="00243C04">
        <w:rPr>
          <w:bCs/>
          <w:color w:val="000000"/>
        </w:rPr>
        <w:t>яване</w:t>
      </w:r>
      <w:proofErr w:type="spellEnd"/>
      <w:r w:rsidRPr="00243C04">
        <w:rPr>
          <w:bCs/>
          <w:color w:val="000000"/>
        </w:rPr>
        <w:t>, гасене на пожар, управление на огън и дим и за предотвратяване на експлозии;</w:t>
      </w:r>
    </w:p>
    <w:p w:rsidR="00D43C1A" w:rsidRPr="00243C04" w:rsidRDefault="00D43C1A" w:rsidP="00D43C1A">
      <w:pPr>
        <w:numPr>
          <w:ilvl w:val="0"/>
          <w:numId w:val="17"/>
        </w:numPr>
        <w:autoSpaceDE w:val="0"/>
        <w:autoSpaceDN w:val="0"/>
        <w:adjustRightInd w:val="0"/>
        <w:jc w:val="both"/>
        <w:rPr>
          <w:bCs/>
          <w:color w:val="000000"/>
        </w:rPr>
      </w:pPr>
      <w:r w:rsidRPr="00243C04">
        <w:rPr>
          <w:bCs/>
          <w:color w:val="000000"/>
        </w:rPr>
        <w:t>информация за безопасност по чл.31 или чл.33 на Регламент (ЕО) № 1907/2006 относно регистрацията, оценката, разрешаването и ограничаването на химикали (</w:t>
      </w:r>
      <w:r w:rsidRPr="00243C04">
        <w:rPr>
          <w:bCs/>
          <w:color w:val="000000"/>
          <w:lang w:val="en-US"/>
        </w:rPr>
        <w:t>REACH</w:t>
      </w:r>
      <w:r w:rsidRPr="00243C04">
        <w:rPr>
          <w:bCs/>
          <w:color w:val="000000"/>
        </w:rPr>
        <w:t>)</w:t>
      </w:r>
      <w:r w:rsidRPr="00243C04">
        <w:rPr>
          <w:bCs/>
          <w:color w:val="000000"/>
          <w:lang w:val="en-US"/>
        </w:rPr>
        <w:t xml:space="preserve">, </w:t>
      </w:r>
      <w:r w:rsidRPr="00243C04">
        <w:rPr>
          <w:bCs/>
          <w:color w:val="000000"/>
        </w:rPr>
        <w:t>когато такава се изисква за продукта.</w:t>
      </w:r>
    </w:p>
    <w:p w:rsidR="00D43C1A" w:rsidRPr="00243C04" w:rsidRDefault="00D43C1A" w:rsidP="00D43C1A">
      <w:pPr>
        <w:autoSpaceDE w:val="0"/>
        <w:autoSpaceDN w:val="0"/>
        <w:adjustRightInd w:val="0"/>
        <w:ind w:firstLine="708"/>
        <w:jc w:val="both"/>
        <w:rPr>
          <w:bCs/>
          <w:color w:val="000000"/>
        </w:rPr>
      </w:pPr>
      <w:r w:rsidRPr="00243C04">
        <w:rPr>
          <w:bCs/>
          <w:color w:val="000000"/>
        </w:rPr>
        <w:t>Цитираните документи следва да се предоставят на български език. Единствено за информацията, придружаваща маркировката „СЕ“, няма изискване за превод на български език.</w:t>
      </w:r>
    </w:p>
    <w:p w:rsidR="00D43C1A" w:rsidRPr="00243C04" w:rsidRDefault="00D43C1A" w:rsidP="00D43C1A">
      <w:pPr>
        <w:autoSpaceDE w:val="0"/>
        <w:autoSpaceDN w:val="0"/>
        <w:adjustRightInd w:val="0"/>
        <w:ind w:firstLine="700"/>
        <w:jc w:val="both"/>
        <w:rPr>
          <w:color w:val="000000"/>
        </w:rPr>
      </w:pPr>
      <w:r w:rsidRPr="00243C04">
        <w:rPr>
          <w:bCs/>
          <w:color w:val="000000"/>
        </w:rPr>
        <w:t>Декларациите следва да демонстрират съответствие с българските национални изисквания по отношение на предвидената употреба, когато такива са определени.</w:t>
      </w:r>
    </w:p>
    <w:p w:rsidR="00D43C1A" w:rsidRPr="00D43C1A" w:rsidRDefault="00D43C1A" w:rsidP="00D43C1A">
      <w:pPr>
        <w:tabs>
          <w:tab w:val="left" w:pos="567"/>
        </w:tabs>
        <w:spacing w:before="120"/>
        <w:ind w:right="113"/>
        <w:rPr>
          <w:b/>
          <w:i/>
          <w:highlight w:val="yellow"/>
          <w:u w:val="single"/>
          <w:lang w:val="en-US" w:eastAsia="en-US"/>
        </w:rPr>
      </w:pPr>
    </w:p>
    <w:p w:rsidR="00D43C1A" w:rsidRPr="00FD15E6" w:rsidRDefault="00D43C1A" w:rsidP="00D43C1A">
      <w:pPr>
        <w:numPr>
          <w:ilvl w:val="0"/>
          <w:numId w:val="11"/>
        </w:numPr>
        <w:ind w:left="1077" w:right="-108" w:hanging="357"/>
        <w:jc w:val="both"/>
        <w:rPr>
          <w:b/>
          <w:lang w:eastAsia="en-US"/>
        </w:rPr>
      </w:pPr>
      <w:r w:rsidRPr="00FD15E6">
        <w:rPr>
          <w:b/>
          <w:lang w:eastAsia="en-US"/>
        </w:rPr>
        <w:t>Основа от трошен камък /направа или ремонт/ на пътни и улични настилки</w:t>
      </w:r>
    </w:p>
    <w:p w:rsidR="00D43C1A" w:rsidRPr="00FD15E6" w:rsidRDefault="00D43C1A" w:rsidP="00D43C1A">
      <w:pPr>
        <w:spacing w:before="60" w:after="120"/>
        <w:ind w:right="23" w:firstLine="720"/>
        <w:jc w:val="both"/>
        <w:rPr>
          <w:lang w:eastAsia="en-US"/>
        </w:rPr>
      </w:pPr>
      <w:r w:rsidRPr="00FD15E6">
        <w:rPr>
          <w:lang w:eastAsia="en-US"/>
        </w:rPr>
        <w:t xml:space="preserve">Полага се върху суха и ненарушена  основа на пътното легло. Преди полагане, земната основа се уплътнява до достигане на еластичен модул </w:t>
      </w:r>
      <w:r w:rsidRPr="00FD15E6">
        <w:rPr>
          <w:lang w:val="en-US" w:eastAsia="en-US"/>
        </w:rPr>
        <w:t>min</w:t>
      </w:r>
      <w:r w:rsidRPr="00FD15E6">
        <w:rPr>
          <w:lang w:eastAsia="en-US"/>
        </w:rPr>
        <w:t xml:space="preserve"> 40МРа. Основата от трошен камък се изпълнява с дебелина, съответстваща на проекта. Трошеният камък трябва да отговаря на БДС Е</w:t>
      </w:r>
      <w:r w:rsidRPr="00FD15E6">
        <w:rPr>
          <w:lang w:val="en-US" w:eastAsia="en-US"/>
        </w:rPr>
        <w:t>N</w:t>
      </w:r>
      <w:r w:rsidRPr="00FD15E6">
        <w:rPr>
          <w:lang w:eastAsia="en-US"/>
        </w:rPr>
        <w:t xml:space="preserve"> 13043:2005+АС:2005 или еквивалент</w:t>
      </w:r>
      <w:r w:rsidRPr="00FD15E6">
        <w:rPr>
          <w:lang w:val="en-US" w:eastAsia="en-US"/>
        </w:rPr>
        <w:t xml:space="preserve"> </w:t>
      </w:r>
      <w:r w:rsidRPr="00FD15E6">
        <w:rPr>
          <w:lang w:eastAsia="en-US"/>
        </w:rPr>
        <w:t>и да се придружава с декларация за съответствие. Уплътнява се с тежки валяци на пластове по 20см.</w:t>
      </w:r>
    </w:p>
    <w:p w:rsidR="00D43C1A" w:rsidRPr="00FD15E6" w:rsidRDefault="00D43C1A" w:rsidP="00D43C1A">
      <w:pPr>
        <w:numPr>
          <w:ilvl w:val="0"/>
          <w:numId w:val="11"/>
        </w:numPr>
        <w:ind w:left="1077" w:hanging="357"/>
        <w:rPr>
          <w:b/>
          <w:szCs w:val="20"/>
          <w:lang w:eastAsia="en-US"/>
        </w:rPr>
      </w:pPr>
      <w:r w:rsidRPr="00FD15E6">
        <w:rPr>
          <w:b/>
          <w:szCs w:val="20"/>
          <w:lang w:eastAsia="en-US"/>
        </w:rPr>
        <w:t>Битумен разлив</w:t>
      </w:r>
    </w:p>
    <w:p w:rsidR="00C3288E" w:rsidRPr="00FD15E6" w:rsidRDefault="00D43C1A" w:rsidP="00243C04">
      <w:pPr>
        <w:autoSpaceDE w:val="0"/>
        <w:autoSpaceDN w:val="0"/>
        <w:adjustRightInd w:val="0"/>
        <w:spacing w:after="120"/>
        <w:ind w:firstLine="709"/>
        <w:jc w:val="both"/>
        <w:rPr>
          <w:color w:val="000000"/>
          <w:lang w:eastAsia="en-US"/>
        </w:rPr>
      </w:pPr>
      <w:r w:rsidRPr="00FD15E6">
        <w:rPr>
          <w:color w:val="000000"/>
        </w:rPr>
        <w:t xml:space="preserve">Преди полагане на асфалтовата смес, върху добре почистена и обезпрашена основа и запълнени пукнатини до </w:t>
      </w:r>
      <w:r w:rsidRPr="00FD15E6">
        <w:rPr>
          <w:color w:val="000000"/>
          <w:lang w:val="ru-RU"/>
        </w:rPr>
        <w:t>3</w:t>
      </w:r>
      <w:r w:rsidRPr="00FD15E6">
        <w:rPr>
          <w:color w:val="000000"/>
        </w:rPr>
        <w:t xml:space="preserve">мм се нанася бавно разпадаща се битумна емулсия за разлив при разход от 0.25 кг/м2 до 0.7 кг/м2. Битумната емулсия, която се използва в асфалтовите работи трябва да бъде </w:t>
      </w:r>
      <w:proofErr w:type="spellStart"/>
      <w:r w:rsidRPr="00FD15E6">
        <w:rPr>
          <w:color w:val="000000"/>
        </w:rPr>
        <w:t>катионна</w:t>
      </w:r>
      <w:proofErr w:type="spellEnd"/>
      <w:r w:rsidRPr="00FD15E6">
        <w:rPr>
          <w:color w:val="000000"/>
        </w:rPr>
        <w:t xml:space="preserve"> или </w:t>
      </w:r>
      <w:proofErr w:type="spellStart"/>
      <w:r w:rsidRPr="00FD15E6">
        <w:rPr>
          <w:color w:val="000000"/>
        </w:rPr>
        <w:t>анионна</w:t>
      </w:r>
      <w:proofErr w:type="spellEnd"/>
      <w:r w:rsidRPr="00FD15E6">
        <w:rPr>
          <w:color w:val="000000"/>
        </w:rPr>
        <w:t>, бавно разпадаща се битумна емулсия. в съответствие с БДС EN 13808:2013</w:t>
      </w:r>
      <w:r w:rsidRPr="00FD15E6">
        <w:rPr>
          <w:color w:val="000000"/>
          <w:lang w:val="en-US"/>
        </w:rPr>
        <w:t xml:space="preserve"> </w:t>
      </w:r>
      <w:r w:rsidRPr="00FD15E6">
        <w:rPr>
          <w:lang w:eastAsia="en-US"/>
        </w:rPr>
        <w:t>или еквивалент</w:t>
      </w:r>
      <w:r w:rsidRPr="00FD15E6">
        <w:rPr>
          <w:color w:val="000000"/>
        </w:rPr>
        <w:t xml:space="preserve"> и </w:t>
      </w:r>
      <w:r w:rsidRPr="00FD15E6">
        <w:rPr>
          <w:i/>
          <w:szCs w:val="20"/>
          <w:lang w:eastAsia="en-US"/>
        </w:rPr>
        <w:t>„Техническа спецификация 2014г.”</w:t>
      </w:r>
      <w:r w:rsidRPr="00FD15E6">
        <w:rPr>
          <w:szCs w:val="20"/>
          <w:lang w:eastAsia="en-US"/>
        </w:rPr>
        <w:t xml:space="preserve"> на АПИ</w:t>
      </w:r>
      <w:r w:rsidRPr="00FD15E6">
        <w:rPr>
          <w:color w:val="000000"/>
          <w:lang w:eastAsia="en-US"/>
        </w:rPr>
        <w:t>.</w:t>
      </w:r>
    </w:p>
    <w:p w:rsidR="00D43C1A" w:rsidRPr="00FD15E6" w:rsidRDefault="00C3288E" w:rsidP="00C3288E">
      <w:pPr>
        <w:ind w:right="-108" w:firstLine="708"/>
        <w:jc w:val="both"/>
        <w:rPr>
          <w:b/>
          <w:lang w:eastAsia="en-US"/>
        </w:rPr>
      </w:pPr>
      <w:r w:rsidRPr="00FD15E6">
        <w:rPr>
          <w:b/>
          <w:lang w:eastAsia="en-US"/>
        </w:rPr>
        <w:t xml:space="preserve">3. </w:t>
      </w:r>
      <w:r w:rsidR="00D43C1A" w:rsidRPr="00FD15E6">
        <w:rPr>
          <w:b/>
          <w:lang w:eastAsia="en-US"/>
        </w:rPr>
        <w:t>Асфалтобетонова настилка</w:t>
      </w:r>
    </w:p>
    <w:p w:rsidR="00D43C1A" w:rsidRPr="00FD15E6" w:rsidRDefault="00D43C1A" w:rsidP="00D43C1A">
      <w:pPr>
        <w:spacing w:before="120"/>
        <w:ind w:right="113" w:firstLine="709"/>
        <w:jc w:val="both"/>
        <w:rPr>
          <w:color w:val="000000"/>
          <w:u w:val="single"/>
        </w:rPr>
      </w:pPr>
      <w:r w:rsidRPr="00FD15E6">
        <w:rPr>
          <w:color w:val="000000"/>
          <w:u w:val="single"/>
        </w:rPr>
        <w:lastRenderedPageBreak/>
        <w:t xml:space="preserve">В участъци, където е необходимо, ще се извършат локални ремонти с нова конструкция на асфалтовата настилка. След </w:t>
      </w:r>
      <w:proofErr w:type="spellStart"/>
      <w:r w:rsidRPr="00FD15E6">
        <w:rPr>
          <w:color w:val="000000"/>
          <w:u w:val="single"/>
        </w:rPr>
        <w:t>нивелетното</w:t>
      </w:r>
      <w:proofErr w:type="spellEnd"/>
      <w:r w:rsidRPr="00FD15E6">
        <w:rPr>
          <w:color w:val="000000"/>
          <w:u w:val="single"/>
        </w:rPr>
        <w:t xml:space="preserve"> </w:t>
      </w:r>
      <w:proofErr w:type="spellStart"/>
      <w:r w:rsidRPr="00FD15E6">
        <w:rPr>
          <w:color w:val="000000"/>
          <w:u w:val="single"/>
        </w:rPr>
        <w:t>фрезоване</w:t>
      </w:r>
      <w:proofErr w:type="spellEnd"/>
      <w:r w:rsidRPr="00FD15E6">
        <w:rPr>
          <w:color w:val="000000"/>
          <w:u w:val="single"/>
        </w:rPr>
        <w:t xml:space="preserve"> на пътя, ремонтът в определени участъци ще се извърши чрез </w:t>
      </w:r>
      <w:proofErr w:type="spellStart"/>
      <w:r w:rsidRPr="00FD15E6">
        <w:rPr>
          <w:color w:val="000000"/>
          <w:u w:val="single"/>
        </w:rPr>
        <w:t>фрезоване</w:t>
      </w:r>
      <w:proofErr w:type="spellEnd"/>
      <w:r w:rsidRPr="00FD15E6">
        <w:rPr>
          <w:color w:val="000000"/>
          <w:u w:val="single"/>
        </w:rPr>
        <w:t xml:space="preserve"> на 6см и полагане на неплътен асфалтобетон с дебелина 6см. </w:t>
      </w:r>
    </w:p>
    <w:p w:rsidR="00D43C1A" w:rsidRPr="00FD15E6" w:rsidRDefault="00C3288E" w:rsidP="00D43C1A">
      <w:pPr>
        <w:ind w:right="113" w:firstLine="708"/>
        <w:jc w:val="both"/>
        <w:rPr>
          <w:color w:val="000000"/>
          <w:u w:val="single"/>
        </w:rPr>
      </w:pPr>
      <w:r w:rsidRPr="00FD15E6">
        <w:rPr>
          <w:color w:val="000000"/>
          <w:u w:val="single"/>
        </w:rPr>
        <w:t xml:space="preserve">В зоните, където се </w:t>
      </w:r>
      <w:proofErr w:type="spellStart"/>
      <w:r w:rsidRPr="00FD15E6">
        <w:rPr>
          <w:color w:val="000000"/>
          <w:u w:val="single"/>
        </w:rPr>
        <w:t>рехабилитира</w:t>
      </w:r>
      <w:proofErr w:type="spellEnd"/>
      <w:r w:rsidRPr="00FD15E6">
        <w:rPr>
          <w:color w:val="000000"/>
          <w:u w:val="single"/>
        </w:rPr>
        <w:t xml:space="preserve"> съществуващата настилка а</w:t>
      </w:r>
      <w:r w:rsidR="00D43C1A" w:rsidRPr="00FD15E6">
        <w:rPr>
          <w:color w:val="000000"/>
          <w:u w:val="single"/>
        </w:rPr>
        <w:t>сфалтът ще се положи на два пласта - асфалтова смес за изравнителен пласт и асфалтобетон тип А за износващ пласт 4см, включително и битумни разливи между отделните пластове.</w:t>
      </w:r>
    </w:p>
    <w:p w:rsidR="00C3288E" w:rsidRPr="00FD15E6" w:rsidRDefault="00C3288E" w:rsidP="00C3288E">
      <w:pPr>
        <w:ind w:right="113" w:firstLine="708"/>
        <w:jc w:val="both"/>
        <w:rPr>
          <w:color w:val="000000"/>
          <w:u w:val="single"/>
        </w:rPr>
      </w:pPr>
      <w:r w:rsidRPr="00FD15E6">
        <w:rPr>
          <w:color w:val="000000"/>
          <w:u w:val="single"/>
        </w:rPr>
        <w:t>В зоните, с нова конструкция на настилката ще се положи един пласт неплътен асфалтобетон с дебелина 6см и асфалтобетон тип А за износващ пласт 4см, включително и битумни разливи между отделните пластове.</w:t>
      </w:r>
    </w:p>
    <w:p w:rsidR="00D43C1A" w:rsidRPr="00FD15E6" w:rsidRDefault="00D43C1A" w:rsidP="00D43C1A">
      <w:pPr>
        <w:ind w:left="721" w:right="-108"/>
        <w:jc w:val="both"/>
        <w:rPr>
          <w:b/>
          <w:lang w:eastAsia="en-US"/>
        </w:rPr>
      </w:pPr>
    </w:p>
    <w:p w:rsidR="00D43C1A" w:rsidRPr="00FD15E6" w:rsidRDefault="00D43C1A" w:rsidP="00D43C1A">
      <w:pPr>
        <w:ind w:right="-108" w:firstLine="720"/>
        <w:jc w:val="both"/>
        <w:rPr>
          <w:lang w:eastAsia="en-US"/>
        </w:rPr>
      </w:pPr>
      <w:r w:rsidRPr="00FD15E6">
        <w:rPr>
          <w:lang w:eastAsia="en-US"/>
        </w:rPr>
        <w:t>Асфалтобетоновото покритие се състои от пластове с определена дебелина. Асфалтобетоновата смес /плътна смес/ трябва да отговаря на БДС Е</w:t>
      </w:r>
      <w:r w:rsidRPr="00FD15E6">
        <w:rPr>
          <w:lang w:val="en-US" w:eastAsia="en-US"/>
        </w:rPr>
        <w:t>N</w:t>
      </w:r>
      <w:r w:rsidRPr="00FD15E6">
        <w:rPr>
          <w:lang w:eastAsia="en-US"/>
        </w:rPr>
        <w:t xml:space="preserve"> 13108 - 1/</w:t>
      </w:r>
      <w:r w:rsidRPr="00FD15E6">
        <w:rPr>
          <w:lang w:val="en-US" w:eastAsia="en-US"/>
        </w:rPr>
        <w:t>NA</w:t>
      </w:r>
      <w:r w:rsidRPr="00FD15E6">
        <w:rPr>
          <w:lang w:eastAsia="en-US"/>
        </w:rPr>
        <w:t>:2009</w:t>
      </w:r>
      <w:r w:rsidRPr="00FD15E6">
        <w:rPr>
          <w:lang w:val="en-US" w:eastAsia="en-US"/>
        </w:rPr>
        <w:t xml:space="preserve"> </w:t>
      </w:r>
      <w:r w:rsidRPr="00FD15E6">
        <w:rPr>
          <w:lang w:eastAsia="en-US"/>
        </w:rPr>
        <w:t>или еквивалент и стандартите за изпитване на горещи асфалтобетонови смеси БДС Е</w:t>
      </w:r>
      <w:r w:rsidRPr="00FD15E6">
        <w:rPr>
          <w:lang w:val="en-US" w:eastAsia="en-US"/>
        </w:rPr>
        <w:t>N</w:t>
      </w:r>
      <w:r w:rsidRPr="00FD15E6">
        <w:rPr>
          <w:lang w:eastAsia="en-US"/>
        </w:rPr>
        <w:t xml:space="preserve"> 12697:2009</w:t>
      </w:r>
      <w:r w:rsidRPr="00FD15E6">
        <w:rPr>
          <w:lang w:val="en-US" w:eastAsia="en-US"/>
        </w:rPr>
        <w:t xml:space="preserve"> </w:t>
      </w:r>
      <w:r w:rsidRPr="00FD15E6">
        <w:rPr>
          <w:lang w:eastAsia="en-US"/>
        </w:rPr>
        <w:t>или еквивалент.</w:t>
      </w:r>
    </w:p>
    <w:p w:rsidR="00D43C1A" w:rsidRPr="00FD15E6" w:rsidRDefault="00D43C1A" w:rsidP="00D43C1A">
      <w:pPr>
        <w:ind w:right="-108" w:firstLine="721"/>
        <w:jc w:val="both"/>
        <w:rPr>
          <w:lang w:eastAsia="en-US"/>
        </w:rPr>
      </w:pPr>
      <w:r w:rsidRPr="00FD15E6">
        <w:rPr>
          <w:lang w:eastAsia="en-US"/>
        </w:rPr>
        <w:t xml:space="preserve">Асфалтобетоновата настилка при ремонтни работи и изкърпване на настилките се изпълнява с плътна смес, а при необходимост от изравнителен пласт се полага неплътна смес или плътна смес. Върху съществуващата асфалтобетонова настилка се нанася битумна емулсия </w:t>
      </w:r>
      <w:proofErr w:type="spellStart"/>
      <w:r w:rsidRPr="00FD15E6">
        <w:rPr>
          <w:lang w:eastAsia="en-US"/>
        </w:rPr>
        <w:t>катионна</w:t>
      </w:r>
      <w:proofErr w:type="spellEnd"/>
      <w:r w:rsidRPr="00FD15E6">
        <w:rPr>
          <w:lang w:eastAsia="en-US"/>
        </w:rPr>
        <w:t xml:space="preserve"> и </w:t>
      </w:r>
      <w:proofErr w:type="spellStart"/>
      <w:r w:rsidRPr="00FD15E6">
        <w:rPr>
          <w:lang w:eastAsia="en-US"/>
        </w:rPr>
        <w:t>анионна</w:t>
      </w:r>
      <w:proofErr w:type="spellEnd"/>
      <w:r w:rsidRPr="00FD15E6">
        <w:rPr>
          <w:lang w:eastAsia="en-US"/>
        </w:rPr>
        <w:t xml:space="preserve"> тип </w:t>
      </w:r>
      <w:r w:rsidRPr="00FD15E6">
        <w:rPr>
          <w:lang w:val="en-US" w:eastAsia="en-US"/>
        </w:rPr>
        <w:t>ISS</w:t>
      </w:r>
      <w:r w:rsidRPr="00FD15E6">
        <w:rPr>
          <w:lang w:val="ru-RU" w:eastAsia="en-US"/>
        </w:rPr>
        <w:t>-1</w:t>
      </w:r>
      <w:r w:rsidRPr="00FD15E6">
        <w:rPr>
          <w:lang w:val="en-US" w:eastAsia="en-US"/>
        </w:rPr>
        <w:t>h</w:t>
      </w:r>
      <w:r w:rsidRPr="00FD15E6">
        <w:rPr>
          <w:lang w:val="ru-RU" w:eastAsia="en-US"/>
        </w:rPr>
        <w:t xml:space="preserve"> </w:t>
      </w:r>
      <w:r w:rsidRPr="00FD15E6">
        <w:rPr>
          <w:lang w:eastAsia="en-US"/>
        </w:rPr>
        <w:t xml:space="preserve">или </w:t>
      </w:r>
      <w:r w:rsidRPr="00FD15E6">
        <w:rPr>
          <w:lang w:val="en-US" w:eastAsia="en-US"/>
        </w:rPr>
        <w:t>SS</w:t>
      </w:r>
      <w:r w:rsidRPr="00FD15E6">
        <w:rPr>
          <w:lang w:val="ru-RU" w:eastAsia="en-US"/>
        </w:rPr>
        <w:t>–1</w:t>
      </w:r>
      <w:r w:rsidRPr="00FD15E6">
        <w:rPr>
          <w:lang w:val="en-US" w:eastAsia="en-US"/>
        </w:rPr>
        <w:t>h</w:t>
      </w:r>
      <w:r w:rsidRPr="00FD15E6">
        <w:rPr>
          <w:lang w:eastAsia="en-US"/>
        </w:rPr>
        <w:t xml:space="preserve"> при разход до 0,7кг/м2, в съответствие с БТО 006/2005г. </w:t>
      </w:r>
    </w:p>
    <w:p w:rsidR="00D43C1A" w:rsidRPr="00FD15E6" w:rsidRDefault="00D43C1A" w:rsidP="00D43C1A">
      <w:pPr>
        <w:autoSpaceDE w:val="0"/>
        <w:autoSpaceDN w:val="0"/>
        <w:adjustRightInd w:val="0"/>
        <w:ind w:firstLine="708"/>
        <w:jc w:val="both"/>
        <w:rPr>
          <w:color w:val="000000"/>
        </w:rPr>
      </w:pPr>
      <w:r w:rsidRPr="00FD15E6">
        <w:rPr>
          <w:lang w:eastAsia="en-US"/>
        </w:rPr>
        <w:t xml:space="preserve">Направата  на покрития от горещи асфалтобетонови смеси да не се извършва при температура на въздуха по-ниска от +5°С, нито при валежи от дъжд или върху мокра основа. Асфалтовите смеси, доставени на </w:t>
      </w:r>
      <w:proofErr w:type="spellStart"/>
      <w:r w:rsidRPr="00FD15E6">
        <w:rPr>
          <w:lang w:eastAsia="en-US"/>
        </w:rPr>
        <w:t>местополагането</w:t>
      </w:r>
      <w:proofErr w:type="spellEnd"/>
      <w:r w:rsidRPr="00FD15E6">
        <w:rPr>
          <w:lang w:eastAsia="en-US"/>
        </w:rPr>
        <w:t xml:space="preserve">, трябва да имат температура не по-ниска от +130°С, а при студено време - не по-ниска от +150°С. </w:t>
      </w:r>
      <w:r w:rsidRPr="00FD15E6">
        <w:rPr>
          <w:color w:val="000000"/>
        </w:rPr>
        <w:t xml:space="preserve">При доставянето на сместа в </w:t>
      </w:r>
      <w:proofErr w:type="spellStart"/>
      <w:r w:rsidRPr="00FD15E6">
        <w:rPr>
          <w:color w:val="000000"/>
        </w:rPr>
        <w:t>асфалтополагащата</w:t>
      </w:r>
      <w:proofErr w:type="spellEnd"/>
      <w:r w:rsidRPr="00FD15E6">
        <w:rPr>
          <w:color w:val="000000"/>
        </w:rPr>
        <w:t xml:space="preserve"> машина, тя трябва да бъде в температурните граници 14</w:t>
      </w:r>
      <w:r w:rsidRPr="00FD15E6">
        <w:rPr>
          <w:lang w:eastAsia="en-US"/>
        </w:rPr>
        <w:t>°</w:t>
      </w:r>
      <w:r w:rsidRPr="00FD15E6">
        <w:rPr>
          <w:color w:val="000000"/>
        </w:rPr>
        <w:t xml:space="preserve">С от температурата на работната рецепта. Ако значителна част от доставената смес в машината не отговаря на изискванията, или в сместа има буци, трябва да се прекъсне </w:t>
      </w:r>
      <w:proofErr w:type="spellStart"/>
      <w:r w:rsidRPr="00FD15E6">
        <w:rPr>
          <w:color w:val="000000"/>
        </w:rPr>
        <w:t>асфалтополагането</w:t>
      </w:r>
      <w:proofErr w:type="spellEnd"/>
      <w:r w:rsidRPr="00FD15E6">
        <w:rPr>
          <w:color w:val="000000"/>
        </w:rPr>
        <w:t xml:space="preserve"> до вземането на необходимите мерки за спазване на изискванията в </w:t>
      </w:r>
      <w:r w:rsidRPr="00FD15E6">
        <w:rPr>
          <w:i/>
          <w:szCs w:val="20"/>
          <w:lang w:eastAsia="en-US"/>
        </w:rPr>
        <w:t>„Техническа спецификация 2014г.”</w:t>
      </w:r>
      <w:r w:rsidRPr="00FD15E6">
        <w:rPr>
          <w:szCs w:val="20"/>
          <w:lang w:eastAsia="en-US"/>
        </w:rPr>
        <w:t xml:space="preserve"> на АПИ</w:t>
      </w:r>
      <w:r w:rsidRPr="00FD15E6">
        <w:rPr>
          <w:color w:val="000000"/>
        </w:rPr>
        <w:t xml:space="preserve"> .</w:t>
      </w:r>
    </w:p>
    <w:p w:rsidR="00D43C1A" w:rsidRPr="00FD15E6" w:rsidRDefault="00D43C1A" w:rsidP="00D43C1A">
      <w:pPr>
        <w:autoSpaceDE w:val="0"/>
        <w:autoSpaceDN w:val="0"/>
        <w:adjustRightInd w:val="0"/>
        <w:ind w:firstLine="708"/>
        <w:jc w:val="both"/>
        <w:rPr>
          <w:lang w:eastAsia="en-US"/>
        </w:rPr>
      </w:pPr>
      <w:r w:rsidRPr="00FD15E6">
        <w:rPr>
          <w:color w:val="000000"/>
        </w:rPr>
        <w:t xml:space="preserve">Трябва да се вземат всички необходими предварителни мерки за предпазване на сместа от атмосферни влияния и по време на транспортиране и престоя преди разтоварване (покриване). Каросерията на превозните средства трябва да бъде напълно почистена преди натоварване с асфалтова смес. Сместа се превозва така, че да бъде предпазена от замърсяване и </w:t>
      </w:r>
      <w:proofErr w:type="spellStart"/>
      <w:r w:rsidRPr="00FD15E6">
        <w:rPr>
          <w:color w:val="000000"/>
        </w:rPr>
        <w:t>десортиране</w:t>
      </w:r>
      <w:proofErr w:type="spellEnd"/>
      <w:r w:rsidRPr="00FD15E6">
        <w:rPr>
          <w:color w:val="000000"/>
        </w:rPr>
        <w:t>, като времето за транспортиране на сместа не трябва да бъде повече от 45 минути. Общото време за транспорт и полагане на асфалтовата смес не трябва да превишава 60 минути.</w:t>
      </w:r>
    </w:p>
    <w:p w:rsidR="00D43C1A" w:rsidRPr="00FD15E6" w:rsidRDefault="00D43C1A" w:rsidP="00D43C1A">
      <w:pPr>
        <w:ind w:right="-108" w:firstLine="720"/>
        <w:jc w:val="both"/>
        <w:rPr>
          <w:lang w:eastAsia="en-US"/>
        </w:rPr>
      </w:pPr>
      <w:proofErr w:type="spellStart"/>
      <w:r w:rsidRPr="00FD15E6">
        <w:rPr>
          <w:lang w:eastAsia="en-US"/>
        </w:rPr>
        <w:t>Асфалтополагането</w:t>
      </w:r>
      <w:proofErr w:type="spellEnd"/>
      <w:r w:rsidRPr="00FD15E6">
        <w:rPr>
          <w:lang w:eastAsia="en-US"/>
        </w:rPr>
        <w:t xml:space="preserve"> се извършва машинно. Уплътняването се извършва със статични, вибрационни и пневматични валяци.</w:t>
      </w:r>
    </w:p>
    <w:p w:rsidR="00D43C1A" w:rsidRPr="00FD15E6" w:rsidRDefault="00D43C1A" w:rsidP="00D43C1A">
      <w:pPr>
        <w:ind w:right="-108" w:firstLine="720"/>
        <w:jc w:val="both"/>
        <w:rPr>
          <w:lang w:eastAsia="en-US"/>
        </w:rPr>
      </w:pPr>
      <w:r w:rsidRPr="00FD15E6">
        <w:rPr>
          <w:lang w:eastAsia="en-US"/>
        </w:rPr>
        <w:t xml:space="preserve">Валирането става най-малко с два валяка – лек 4 до 6т и тежък 8 до 10т. Валирането започва с лекия валяк, непосредствено след полагането на сместа с 4 до 6 минавания е точка и продължава с тежкия валяк до окончателно уплътняване с 10 до 20 минавания в точка. При работа с </w:t>
      </w:r>
      <w:proofErr w:type="spellStart"/>
      <w:r w:rsidRPr="00FD15E6">
        <w:rPr>
          <w:lang w:eastAsia="en-US"/>
        </w:rPr>
        <w:t>виброваляк</w:t>
      </w:r>
      <w:proofErr w:type="spellEnd"/>
      <w:r w:rsidRPr="00FD15E6">
        <w:rPr>
          <w:lang w:eastAsia="en-US"/>
        </w:rPr>
        <w:t xml:space="preserve"> уплътняването започва без вибрации с 2 до 3 минавания в точка и продължава с вибрации с 3 до 6 минавания в точка, като завършва с пневматичен и тежък </w:t>
      </w:r>
      <w:proofErr w:type="spellStart"/>
      <w:r w:rsidRPr="00FD15E6">
        <w:rPr>
          <w:lang w:eastAsia="en-US"/>
        </w:rPr>
        <w:t>стоманобандажен</w:t>
      </w:r>
      <w:proofErr w:type="spellEnd"/>
      <w:r w:rsidRPr="00FD15E6">
        <w:rPr>
          <w:lang w:eastAsia="en-US"/>
        </w:rPr>
        <w:t xml:space="preserve"> валяк.</w:t>
      </w:r>
    </w:p>
    <w:p w:rsidR="00D43C1A" w:rsidRPr="00FD15E6" w:rsidRDefault="00D43C1A" w:rsidP="00D43C1A">
      <w:pPr>
        <w:ind w:right="-108" w:firstLine="721"/>
        <w:jc w:val="both"/>
        <w:rPr>
          <w:lang w:eastAsia="en-US"/>
        </w:rPr>
      </w:pPr>
      <w:r w:rsidRPr="00FD15E6">
        <w:rPr>
          <w:lang w:eastAsia="en-US"/>
        </w:rPr>
        <w:t xml:space="preserve">При машинно цялостно </w:t>
      </w:r>
      <w:proofErr w:type="spellStart"/>
      <w:r w:rsidRPr="00FD15E6">
        <w:rPr>
          <w:lang w:eastAsia="en-US"/>
        </w:rPr>
        <w:t>преасфалтиране</w:t>
      </w:r>
      <w:proofErr w:type="spellEnd"/>
      <w:r w:rsidRPr="00FD15E6">
        <w:rPr>
          <w:lang w:eastAsia="en-US"/>
        </w:rPr>
        <w:t xml:space="preserve"> на големи участъци (по-големи от 500 м2 за един участък), по преценка на Възложителя, на посочени от него места и в негово присъствие, Изпълнителят взема сондажни ядки за лабораторно изпитване.   </w:t>
      </w:r>
    </w:p>
    <w:p w:rsidR="00D43C1A" w:rsidRPr="00FD15E6" w:rsidRDefault="00D43C1A" w:rsidP="00D43C1A">
      <w:pPr>
        <w:ind w:right="-108" w:firstLine="720"/>
        <w:jc w:val="both"/>
        <w:rPr>
          <w:lang w:eastAsia="en-US"/>
        </w:rPr>
      </w:pPr>
      <w:r w:rsidRPr="00FD15E6">
        <w:rPr>
          <w:lang w:eastAsia="en-US"/>
        </w:rPr>
        <w:lastRenderedPageBreak/>
        <w:t xml:space="preserve">При изпълнение на ремонтни работи на настилката не са допустими неравности по фугата между съществуваща и </w:t>
      </w:r>
      <w:proofErr w:type="spellStart"/>
      <w:r w:rsidRPr="00FD15E6">
        <w:rPr>
          <w:lang w:eastAsia="en-US"/>
        </w:rPr>
        <w:t>новоположена</w:t>
      </w:r>
      <w:proofErr w:type="spellEnd"/>
      <w:r w:rsidRPr="00FD15E6">
        <w:rPr>
          <w:lang w:eastAsia="en-US"/>
        </w:rPr>
        <w:t xml:space="preserve"> асфалтова настилка</w:t>
      </w:r>
      <w:r w:rsidRPr="00FD15E6">
        <w:rPr>
          <w:lang w:val="ru-RU" w:eastAsia="en-US"/>
        </w:rPr>
        <w:t>,</w:t>
      </w:r>
      <w:r w:rsidRPr="00FD15E6">
        <w:rPr>
          <w:lang w:eastAsia="en-US"/>
        </w:rPr>
        <w:t xml:space="preserve"> които влошават транспортно - експлоатационните качества на улиците и пътищата. </w:t>
      </w:r>
    </w:p>
    <w:p w:rsidR="00D43C1A" w:rsidRPr="00FD15E6" w:rsidRDefault="00D43C1A" w:rsidP="00D43C1A">
      <w:pPr>
        <w:ind w:right="-108" w:firstLine="720"/>
        <w:jc w:val="both"/>
        <w:rPr>
          <w:lang w:eastAsia="en-US"/>
        </w:rPr>
      </w:pPr>
    </w:p>
    <w:p w:rsidR="00D43C1A" w:rsidRPr="00FD15E6" w:rsidRDefault="00D43C1A" w:rsidP="00D43C1A">
      <w:pPr>
        <w:numPr>
          <w:ilvl w:val="0"/>
          <w:numId w:val="11"/>
        </w:numPr>
        <w:ind w:right="-108"/>
        <w:jc w:val="both"/>
        <w:rPr>
          <w:b/>
          <w:lang w:eastAsia="en-US"/>
        </w:rPr>
      </w:pPr>
      <w:r w:rsidRPr="00FD15E6">
        <w:rPr>
          <w:b/>
          <w:lang w:eastAsia="en-US"/>
        </w:rPr>
        <w:t>Тротоарни настилки</w:t>
      </w:r>
    </w:p>
    <w:p w:rsidR="00D43C1A" w:rsidRPr="00FD15E6" w:rsidRDefault="00D43C1A" w:rsidP="00D43C1A">
      <w:pPr>
        <w:ind w:right="-108" w:firstLine="720"/>
        <w:jc w:val="both"/>
        <w:rPr>
          <w:lang w:eastAsia="en-US"/>
        </w:rPr>
      </w:pPr>
      <w:r w:rsidRPr="00FD15E6">
        <w:rPr>
          <w:lang w:eastAsia="en-US"/>
        </w:rPr>
        <w:t xml:space="preserve">Тротоарите се изпълняват с предвидените в проекта размери и основи. </w:t>
      </w:r>
      <w:proofErr w:type="spellStart"/>
      <w:r w:rsidR="00C3288E" w:rsidRPr="00FD15E6">
        <w:rPr>
          <w:lang w:eastAsia="en-US"/>
        </w:rPr>
        <w:t>Вибропресованите</w:t>
      </w:r>
      <w:proofErr w:type="spellEnd"/>
      <w:r w:rsidR="00C3288E" w:rsidRPr="00FD15E6">
        <w:rPr>
          <w:lang w:eastAsia="en-US"/>
        </w:rPr>
        <w:t xml:space="preserve"> павета</w:t>
      </w:r>
      <w:r w:rsidRPr="00FD15E6">
        <w:rPr>
          <w:lang w:eastAsia="en-US"/>
        </w:rPr>
        <w:t xml:space="preserve"> се нареждат върху подложен пласт от </w:t>
      </w:r>
      <w:proofErr w:type="spellStart"/>
      <w:r w:rsidRPr="00FD15E6">
        <w:rPr>
          <w:lang w:eastAsia="en-US"/>
        </w:rPr>
        <w:t>цименто-</w:t>
      </w:r>
      <w:r w:rsidR="00C3288E" w:rsidRPr="00FD15E6">
        <w:rPr>
          <w:lang w:eastAsia="en-US"/>
        </w:rPr>
        <w:t>пясъчен</w:t>
      </w:r>
      <w:proofErr w:type="spellEnd"/>
      <w:r w:rsidR="00C3288E" w:rsidRPr="00FD15E6">
        <w:rPr>
          <w:lang w:eastAsia="en-US"/>
        </w:rPr>
        <w:t xml:space="preserve"> </w:t>
      </w:r>
      <w:r w:rsidRPr="00FD15E6">
        <w:rPr>
          <w:lang w:eastAsia="en-US"/>
        </w:rPr>
        <w:t xml:space="preserve"> разтвор с дебелина най-малко 2см. Нареждането се извършва в редове, започвайки от бордюра, като се съблюдават </w:t>
      </w:r>
      <w:proofErr w:type="spellStart"/>
      <w:r w:rsidRPr="00FD15E6">
        <w:rPr>
          <w:lang w:eastAsia="en-US"/>
        </w:rPr>
        <w:t>равността</w:t>
      </w:r>
      <w:proofErr w:type="spellEnd"/>
      <w:r w:rsidRPr="00FD15E6">
        <w:rPr>
          <w:lang w:eastAsia="en-US"/>
        </w:rPr>
        <w:t xml:space="preserve">, праволинейността на редовете и правилната връзка на фугите. </w:t>
      </w:r>
    </w:p>
    <w:p w:rsidR="00D43C1A" w:rsidRPr="00FD15E6" w:rsidRDefault="00D43C1A" w:rsidP="00C3288E">
      <w:pPr>
        <w:ind w:right="-108"/>
        <w:jc w:val="both"/>
        <w:rPr>
          <w:lang w:eastAsia="en-US"/>
        </w:rPr>
      </w:pPr>
      <w:r w:rsidRPr="00FD15E6">
        <w:rPr>
          <w:lang w:eastAsia="en-US"/>
        </w:rPr>
        <w:t xml:space="preserve">Бетоновите </w:t>
      </w:r>
      <w:r w:rsidR="00C3288E" w:rsidRPr="00FD15E6">
        <w:rPr>
          <w:lang w:eastAsia="en-US"/>
        </w:rPr>
        <w:t>павета</w:t>
      </w:r>
      <w:r w:rsidRPr="00FD15E6">
        <w:rPr>
          <w:lang w:eastAsia="en-US"/>
        </w:rPr>
        <w:t xml:space="preserve"> трябва да притежават сертификат за производствен контрол съгласно </w:t>
      </w:r>
      <w:proofErr w:type="spellStart"/>
      <w:r w:rsidRPr="00FD15E6">
        <w:rPr>
          <w:lang w:val="ru-RU" w:eastAsia="en-US"/>
        </w:rPr>
        <w:t>Наредба</w:t>
      </w:r>
      <w:proofErr w:type="spellEnd"/>
      <w:r w:rsidRPr="00FD15E6">
        <w:rPr>
          <w:lang w:val="ru-RU" w:eastAsia="en-US"/>
        </w:rPr>
        <w:t xml:space="preserve"> № РД-02-20-1 от 05.02.2015 год. за </w:t>
      </w:r>
      <w:proofErr w:type="spellStart"/>
      <w:r w:rsidRPr="00FD15E6">
        <w:rPr>
          <w:lang w:val="ru-RU" w:eastAsia="en-US"/>
        </w:rPr>
        <w:t>условията</w:t>
      </w:r>
      <w:proofErr w:type="spellEnd"/>
      <w:r w:rsidRPr="00FD15E6">
        <w:rPr>
          <w:lang w:val="ru-RU" w:eastAsia="en-US"/>
        </w:rPr>
        <w:t xml:space="preserve"> и </w:t>
      </w:r>
      <w:proofErr w:type="spellStart"/>
      <w:r w:rsidRPr="00FD15E6">
        <w:rPr>
          <w:lang w:val="ru-RU" w:eastAsia="en-US"/>
        </w:rPr>
        <w:t>реда</w:t>
      </w:r>
      <w:proofErr w:type="spellEnd"/>
      <w:r w:rsidRPr="00FD15E6">
        <w:rPr>
          <w:lang w:val="ru-RU" w:eastAsia="en-US"/>
        </w:rPr>
        <w:t xml:space="preserve"> за </w:t>
      </w:r>
      <w:proofErr w:type="spellStart"/>
      <w:r w:rsidRPr="00FD15E6">
        <w:rPr>
          <w:lang w:val="ru-RU" w:eastAsia="en-US"/>
        </w:rPr>
        <w:t>влагане</w:t>
      </w:r>
      <w:proofErr w:type="spellEnd"/>
      <w:r w:rsidRPr="00FD15E6">
        <w:rPr>
          <w:lang w:val="ru-RU" w:eastAsia="en-US"/>
        </w:rPr>
        <w:t xml:space="preserve"> на </w:t>
      </w:r>
      <w:proofErr w:type="spellStart"/>
      <w:r w:rsidRPr="00FD15E6">
        <w:rPr>
          <w:lang w:val="ru-RU" w:eastAsia="en-US"/>
        </w:rPr>
        <w:t>строителните</w:t>
      </w:r>
      <w:proofErr w:type="spellEnd"/>
      <w:r w:rsidRPr="00FD15E6">
        <w:rPr>
          <w:lang w:val="ru-RU" w:eastAsia="en-US"/>
        </w:rPr>
        <w:t xml:space="preserve"> </w:t>
      </w:r>
      <w:proofErr w:type="spellStart"/>
      <w:r w:rsidRPr="00FD15E6">
        <w:rPr>
          <w:lang w:val="ru-RU" w:eastAsia="en-US"/>
        </w:rPr>
        <w:t>продукти</w:t>
      </w:r>
      <w:proofErr w:type="spellEnd"/>
      <w:r w:rsidRPr="00FD15E6">
        <w:rPr>
          <w:lang w:val="ru-RU" w:eastAsia="en-US"/>
        </w:rPr>
        <w:t xml:space="preserve"> в </w:t>
      </w:r>
      <w:proofErr w:type="spellStart"/>
      <w:r w:rsidRPr="00FD15E6">
        <w:rPr>
          <w:lang w:val="ru-RU" w:eastAsia="en-US"/>
        </w:rPr>
        <w:t>строежите</w:t>
      </w:r>
      <w:proofErr w:type="spellEnd"/>
      <w:r w:rsidRPr="00FD15E6">
        <w:rPr>
          <w:lang w:val="ru-RU" w:eastAsia="en-US"/>
        </w:rPr>
        <w:t xml:space="preserve"> на </w:t>
      </w:r>
      <w:proofErr w:type="gramStart"/>
      <w:r w:rsidRPr="00FD15E6">
        <w:rPr>
          <w:lang w:val="ru-RU" w:eastAsia="en-US"/>
        </w:rPr>
        <w:t>Р</w:t>
      </w:r>
      <w:proofErr w:type="gramEnd"/>
      <w:r w:rsidRPr="00FD15E6">
        <w:rPr>
          <w:lang w:val="ru-RU" w:eastAsia="en-US"/>
        </w:rPr>
        <w:t xml:space="preserve"> </w:t>
      </w:r>
      <w:proofErr w:type="spellStart"/>
      <w:r w:rsidRPr="00FD15E6">
        <w:rPr>
          <w:lang w:val="ru-RU" w:eastAsia="en-US"/>
        </w:rPr>
        <w:t>България</w:t>
      </w:r>
      <w:proofErr w:type="spellEnd"/>
      <w:r w:rsidRPr="00FD15E6">
        <w:rPr>
          <w:bCs/>
          <w:lang w:eastAsia="en-US"/>
        </w:rPr>
        <w:t>.</w:t>
      </w:r>
    </w:p>
    <w:p w:rsidR="00D43C1A" w:rsidRPr="00FD15E6" w:rsidRDefault="00D43C1A" w:rsidP="00D43C1A">
      <w:pPr>
        <w:ind w:right="-108" w:firstLine="720"/>
        <w:jc w:val="both"/>
        <w:rPr>
          <w:lang w:eastAsia="en-US"/>
        </w:rPr>
      </w:pPr>
      <w:r w:rsidRPr="00FD15E6">
        <w:rPr>
          <w:lang w:eastAsia="en-US"/>
        </w:rPr>
        <w:t xml:space="preserve">По време на строителството се контролират качеството на материалите, както и ширината, надлъжния и напречния наклон, </w:t>
      </w:r>
      <w:proofErr w:type="spellStart"/>
      <w:r w:rsidRPr="00FD15E6">
        <w:rPr>
          <w:lang w:eastAsia="en-US"/>
        </w:rPr>
        <w:t>равността</w:t>
      </w:r>
      <w:proofErr w:type="spellEnd"/>
      <w:r w:rsidRPr="00FD15E6">
        <w:rPr>
          <w:lang w:eastAsia="en-US"/>
        </w:rPr>
        <w:t xml:space="preserve"> на основата и на тротоарната настилка. При наличието на отклонения по-големи от допустимите, се извършват съответните поправки.</w:t>
      </w:r>
    </w:p>
    <w:p w:rsidR="00D43C1A" w:rsidRPr="00FD15E6" w:rsidRDefault="00D43C1A" w:rsidP="00D43C1A">
      <w:pPr>
        <w:ind w:right="-108" w:firstLine="720"/>
        <w:jc w:val="both"/>
        <w:rPr>
          <w:lang w:eastAsia="en-US"/>
        </w:rPr>
      </w:pPr>
    </w:p>
    <w:p w:rsidR="00D43C1A" w:rsidRPr="00FD15E6" w:rsidRDefault="00D43C1A" w:rsidP="00D43C1A">
      <w:pPr>
        <w:numPr>
          <w:ilvl w:val="0"/>
          <w:numId w:val="11"/>
        </w:numPr>
        <w:ind w:right="-108"/>
        <w:jc w:val="both"/>
        <w:rPr>
          <w:b/>
          <w:lang w:eastAsia="en-US"/>
        </w:rPr>
      </w:pPr>
      <w:r w:rsidRPr="00FD15E6">
        <w:rPr>
          <w:b/>
          <w:lang w:eastAsia="en-US"/>
        </w:rPr>
        <w:t xml:space="preserve">Полагане или ремонт на бордюри   </w:t>
      </w:r>
    </w:p>
    <w:p w:rsidR="00D43C1A" w:rsidRPr="00FD15E6" w:rsidRDefault="00D43C1A" w:rsidP="00D43C1A">
      <w:pPr>
        <w:spacing w:before="60"/>
        <w:ind w:right="-108" w:firstLine="721"/>
        <w:jc w:val="both"/>
        <w:rPr>
          <w:lang w:eastAsia="en-US"/>
        </w:rPr>
      </w:pPr>
      <w:r w:rsidRPr="00FD15E6">
        <w:rPr>
          <w:lang w:eastAsia="en-US"/>
        </w:rPr>
        <w:t xml:space="preserve">Полагането на нови бордюри се изпълнява с </w:t>
      </w:r>
      <w:proofErr w:type="spellStart"/>
      <w:r w:rsidRPr="00FD15E6">
        <w:rPr>
          <w:lang w:eastAsia="en-US"/>
        </w:rPr>
        <w:t>вибропресовани</w:t>
      </w:r>
      <w:proofErr w:type="spellEnd"/>
      <w:r w:rsidRPr="00FD15E6">
        <w:rPr>
          <w:lang w:eastAsia="en-US"/>
        </w:rPr>
        <w:t xml:space="preserve"> пътни и градински бордюри съгласно проекта -</w:t>
      </w:r>
      <w:r w:rsidRPr="00FD15E6">
        <w:rPr>
          <w:color w:val="000000"/>
          <w:lang w:eastAsia="en-US"/>
        </w:rPr>
        <w:t xml:space="preserve"> </w:t>
      </w:r>
      <w:r w:rsidRPr="00FD15E6">
        <w:rPr>
          <w:lang w:eastAsia="en-US"/>
        </w:rPr>
        <w:t>бетонови изделия в съответствие с БДС Е</w:t>
      </w:r>
      <w:r w:rsidRPr="00FD15E6">
        <w:rPr>
          <w:lang w:val="en-US" w:eastAsia="en-US"/>
        </w:rPr>
        <w:t>N</w:t>
      </w:r>
      <w:r w:rsidRPr="00FD15E6">
        <w:rPr>
          <w:lang w:eastAsia="en-US"/>
        </w:rPr>
        <w:t xml:space="preserve"> 1340:2005/</w:t>
      </w:r>
      <w:r w:rsidRPr="00FD15E6">
        <w:rPr>
          <w:rFonts w:ascii="Arial" w:hAnsi="Arial" w:cs="Arial"/>
          <w:b/>
          <w:bCs/>
          <w:color w:val="E53939"/>
          <w:sz w:val="30"/>
          <w:szCs w:val="30"/>
          <w:shd w:val="clear" w:color="auto" w:fill="FFFFFF"/>
          <w:lang w:val="en-GB" w:eastAsia="en-US"/>
        </w:rPr>
        <w:t xml:space="preserve"> </w:t>
      </w:r>
      <w:r w:rsidRPr="00FD15E6">
        <w:rPr>
          <w:lang w:eastAsia="en-US"/>
        </w:rPr>
        <w:t>NA:2013</w:t>
      </w:r>
      <w:r w:rsidRPr="00FD15E6">
        <w:rPr>
          <w:lang w:val="en-US" w:eastAsia="en-US"/>
        </w:rPr>
        <w:t xml:space="preserve"> </w:t>
      </w:r>
      <w:r w:rsidRPr="00FD15E6">
        <w:rPr>
          <w:lang w:eastAsia="en-US"/>
        </w:rPr>
        <w:t>или еквивалент, бетонов разтвор В12.5 в съответствие с БДС EN 206:2014/NA:2015</w:t>
      </w:r>
      <w:r w:rsidRPr="00FD15E6">
        <w:rPr>
          <w:lang w:val="ru-RU" w:eastAsia="en-US"/>
        </w:rPr>
        <w:t xml:space="preserve"> </w:t>
      </w:r>
      <w:r w:rsidRPr="00FD15E6">
        <w:rPr>
          <w:lang w:eastAsia="en-US"/>
        </w:rPr>
        <w:t>или еквивалент</w:t>
      </w:r>
      <w:r w:rsidRPr="00FD15E6">
        <w:rPr>
          <w:lang w:val="en-US" w:eastAsia="en-US"/>
        </w:rPr>
        <w:t xml:space="preserve"> </w:t>
      </w:r>
      <w:r w:rsidRPr="00FD15E6">
        <w:rPr>
          <w:lang w:eastAsia="en-US"/>
        </w:rPr>
        <w:t>и БДС EN 13791:2007</w:t>
      </w:r>
      <w:r w:rsidRPr="00FD15E6">
        <w:rPr>
          <w:lang w:val="en-US" w:eastAsia="en-US"/>
        </w:rPr>
        <w:t xml:space="preserve"> </w:t>
      </w:r>
      <w:r w:rsidRPr="00FD15E6">
        <w:rPr>
          <w:lang w:eastAsia="en-US"/>
        </w:rPr>
        <w:t xml:space="preserve">или еквивалент. </w:t>
      </w:r>
    </w:p>
    <w:p w:rsidR="00D43C1A" w:rsidRPr="00FD15E6" w:rsidRDefault="00D43C1A" w:rsidP="00D43C1A">
      <w:pPr>
        <w:ind w:right="-108" w:firstLine="721"/>
        <w:jc w:val="both"/>
        <w:rPr>
          <w:lang w:eastAsia="en-US"/>
        </w:rPr>
      </w:pPr>
      <w:r w:rsidRPr="00FD15E6">
        <w:rPr>
          <w:lang w:eastAsia="en-US"/>
        </w:rPr>
        <w:t xml:space="preserve">Бордюрите се полагат върху пресен бетон, нареждайки се в права или крива. Фугите между тях са със ширина максимум 1см и се запълват с </w:t>
      </w:r>
      <w:proofErr w:type="spellStart"/>
      <w:r w:rsidRPr="00FD15E6">
        <w:rPr>
          <w:lang w:eastAsia="en-US"/>
        </w:rPr>
        <w:t>цименто-пясъчен</w:t>
      </w:r>
      <w:proofErr w:type="spellEnd"/>
      <w:r w:rsidRPr="00FD15E6">
        <w:rPr>
          <w:lang w:eastAsia="en-US"/>
        </w:rPr>
        <w:t xml:space="preserve"> разтвор, след като се провери правилното им положение и тяхното ниво чрез нивелация.</w:t>
      </w:r>
    </w:p>
    <w:p w:rsidR="00D43C1A" w:rsidRPr="00FD15E6" w:rsidRDefault="00D43C1A" w:rsidP="00D43C1A">
      <w:pPr>
        <w:ind w:right="-108" w:firstLine="721"/>
        <w:jc w:val="both"/>
        <w:rPr>
          <w:lang w:eastAsia="en-US"/>
        </w:rPr>
      </w:pPr>
      <w:r w:rsidRPr="00FD15E6">
        <w:rPr>
          <w:lang w:eastAsia="en-US"/>
        </w:rPr>
        <w:t xml:space="preserve">Основата, върху която се полага бетонът, трябва да бъде предварително подравнена и уплътнена до проектната плътност. </w:t>
      </w:r>
    </w:p>
    <w:p w:rsidR="00D43C1A" w:rsidRPr="00FD15E6" w:rsidRDefault="00D43C1A" w:rsidP="00D43C1A">
      <w:pPr>
        <w:ind w:right="-108" w:firstLine="721"/>
        <w:jc w:val="both"/>
        <w:rPr>
          <w:lang w:eastAsia="en-US"/>
        </w:rPr>
      </w:pPr>
      <w:r w:rsidRPr="00FD15E6">
        <w:rPr>
          <w:lang w:eastAsia="en-US"/>
        </w:rPr>
        <w:t>След направата на бордюрите трябва да се вземат мерки за предпазването им от разместване до втвърдяването на бетона и разтвора.</w:t>
      </w:r>
    </w:p>
    <w:p w:rsidR="00D43C1A" w:rsidRPr="00FD15E6" w:rsidRDefault="00D43C1A" w:rsidP="00D43C1A">
      <w:pPr>
        <w:spacing w:before="60"/>
        <w:ind w:right="-108"/>
        <w:jc w:val="both"/>
        <w:rPr>
          <w:lang w:val="ru-RU" w:eastAsia="en-US"/>
        </w:rPr>
      </w:pPr>
    </w:p>
    <w:p w:rsidR="00D43C1A" w:rsidRPr="00FD15E6" w:rsidRDefault="00D43C1A" w:rsidP="00D43C1A">
      <w:pPr>
        <w:numPr>
          <w:ilvl w:val="0"/>
          <w:numId w:val="11"/>
        </w:numPr>
        <w:ind w:right="-108"/>
        <w:jc w:val="both"/>
        <w:rPr>
          <w:b/>
          <w:lang w:eastAsia="en-US"/>
        </w:rPr>
      </w:pPr>
      <w:r w:rsidRPr="00FD15E6">
        <w:rPr>
          <w:b/>
          <w:lang w:eastAsia="en-US"/>
        </w:rPr>
        <w:t xml:space="preserve">СМР по част ЕЛ </w:t>
      </w:r>
    </w:p>
    <w:p w:rsidR="00D43C1A" w:rsidRPr="00FD15E6" w:rsidRDefault="00D43C1A" w:rsidP="00D43C1A">
      <w:pPr>
        <w:ind w:right="-2" w:firstLine="708"/>
        <w:jc w:val="both"/>
        <w:rPr>
          <w:lang w:eastAsia="en-US"/>
        </w:rPr>
      </w:pPr>
      <w:r w:rsidRPr="00FD15E6">
        <w:rPr>
          <w:lang w:eastAsia="en-US"/>
        </w:rPr>
        <w:t>При полагането на кабелите трябва да се спазва следното:</w:t>
      </w:r>
    </w:p>
    <w:p w:rsidR="00D43C1A" w:rsidRPr="00FD15E6" w:rsidRDefault="00D43C1A" w:rsidP="00D43C1A">
      <w:pPr>
        <w:ind w:right="-2" w:firstLine="567"/>
        <w:jc w:val="both"/>
        <w:rPr>
          <w:lang w:eastAsia="en-US"/>
        </w:rPr>
      </w:pPr>
      <w:r w:rsidRPr="00FD15E6">
        <w:rPr>
          <w:lang w:eastAsia="en-US"/>
        </w:rPr>
        <w:t>- Доставеният кабел трябва да се прегледа, провери и състави протокол за състоянието му;</w:t>
      </w:r>
      <w:r w:rsidRPr="00FD15E6">
        <w:rPr>
          <w:lang w:val="ru-RU" w:eastAsia="en-US"/>
        </w:rPr>
        <w:t xml:space="preserve"> </w:t>
      </w:r>
    </w:p>
    <w:p w:rsidR="00D43C1A" w:rsidRPr="00FD15E6" w:rsidRDefault="00D43C1A" w:rsidP="00D43C1A">
      <w:pPr>
        <w:ind w:right="-2" w:firstLine="567"/>
        <w:jc w:val="both"/>
        <w:rPr>
          <w:lang w:eastAsia="en-US"/>
        </w:rPr>
      </w:pPr>
      <w:r w:rsidRPr="00FD15E6">
        <w:rPr>
          <w:lang w:eastAsia="en-US"/>
        </w:rPr>
        <w:t xml:space="preserve">- Огъването на кабела трябва да става с радиус не по – малък от 15 пъти диаметъра му; </w:t>
      </w:r>
    </w:p>
    <w:p w:rsidR="00D43C1A" w:rsidRPr="00FD15E6" w:rsidRDefault="00D43C1A" w:rsidP="00D43C1A">
      <w:pPr>
        <w:ind w:right="-2" w:firstLine="567"/>
        <w:jc w:val="both"/>
        <w:rPr>
          <w:lang w:eastAsia="en-US"/>
        </w:rPr>
      </w:pPr>
      <w:r w:rsidRPr="00FD15E6">
        <w:rPr>
          <w:lang w:eastAsia="en-US"/>
        </w:rPr>
        <w:t>- Преди започване на работа и след приключването да се направи замерване на съпротивлението на изолацията между жилата и на всяко жило спрямо оловната мантия.</w:t>
      </w:r>
    </w:p>
    <w:p w:rsidR="00D43C1A" w:rsidRPr="00FD15E6" w:rsidRDefault="00D43C1A" w:rsidP="00D43C1A">
      <w:pPr>
        <w:ind w:right="-2" w:firstLine="567"/>
        <w:jc w:val="both"/>
        <w:rPr>
          <w:lang w:eastAsia="en-US"/>
        </w:rPr>
      </w:pPr>
      <w:r w:rsidRPr="00FD15E6">
        <w:rPr>
          <w:lang w:eastAsia="en-US"/>
        </w:rPr>
        <w:t xml:space="preserve">При излизане /влизане/ в отвори, както и при кабелни муфи към кабелите се прикрепят маркировъчни табелки съгласно ОТН 10-67. Преди да се започнат изкопните работи, трасето да се съгласува и обходи на място с представители на ЛКС, РУД, ЕРП и </w:t>
      </w:r>
      <w:proofErr w:type="spellStart"/>
      <w:r w:rsidRPr="00FD15E6">
        <w:rPr>
          <w:lang w:eastAsia="en-US"/>
        </w:rPr>
        <w:t>ВиК</w:t>
      </w:r>
      <w:proofErr w:type="spellEnd"/>
      <w:r w:rsidRPr="00FD15E6">
        <w:rPr>
          <w:lang w:eastAsia="en-US"/>
        </w:rPr>
        <w:t>. Ако се засягат съществуващи подземни комуникации да се вземат мерки за предпазването им от механични и други повреди.</w:t>
      </w:r>
    </w:p>
    <w:p w:rsidR="00D43C1A" w:rsidRPr="00FD15E6" w:rsidRDefault="00D43C1A" w:rsidP="00D43C1A">
      <w:pPr>
        <w:ind w:right="-2" w:firstLine="567"/>
        <w:jc w:val="both"/>
        <w:rPr>
          <w:lang w:eastAsia="en-US"/>
        </w:rPr>
      </w:pPr>
      <w:r w:rsidRPr="00FD15E6">
        <w:rPr>
          <w:lang w:eastAsia="en-US"/>
        </w:rPr>
        <w:t>При пресичане на кабел НН с телефонни кабели да се осигурят разстояния 0,5 м хоризонтално и 0,3 м вертикално, като се осигури защитна преграда.</w:t>
      </w:r>
    </w:p>
    <w:p w:rsidR="00D43C1A" w:rsidRPr="00FD15E6" w:rsidRDefault="00D43C1A" w:rsidP="00D43C1A">
      <w:pPr>
        <w:ind w:right="-2" w:firstLine="567"/>
        <w:jc w:val="both"/>
        <w:rPr>
          <w:lang w:eastAsia="en-US"/>
        </w:rPr>
      </w:pPr>
      <w:r w:rsidRPr="00FD15E6">
        <w:rPr>
          <w:lang w:eastAsia="en-US"/>
        </w:rPr>
        <w:lastRenderedPageBreak/>
        <w:t xml:space="preserve">Предвижда се изграждане на ново улично осветление, което ще се изпълни с осветителни тела  </w:t>
      </w:r>
      <w:r w:rsidR="004D7FE5" w:rsidRPr="004D7FE5">
        <w:rPr>
          <w:lang w:val="en-US" w:eastAsia="en-US"/>
        </w:rPr>
        <w:t>НЛВН</w:t>
      </w:r>
      <w:r w:rsidR="004D7FE5">
        <w:rPr>
          <w:lang w:val="en-US" w:eastAsia="en-US"/>
        </w:rPr>
        <w:t xml:space="preserve"> </w:t>
      </w:r>
      <w:r w:rsidRPr="004D7FE5">
        <w:rPr>
          <w:lang w:val="en-US" w:eastAsia="en-US"/>
        </w:rPr>
        <w:t xml:space="preserve">– </w:t>
      </w:r>
      <w:r w:rsidR="00FD15E6" w:rsidRPr="004D7FE5">
        <w:rPr>
          <w:lang w:eastAsia="en-US"/>
        </w:rPr>
        <w:t>7</w:t>
      </w:r>
      <w:r w:rsidRPr="004D7FE5">
        <w:rPr>
          <w:lang w:eastAsia="en-US"/>
        </w:rPr>
        <w:t>0</w:t>
      </w:r>
      <w:r w:rsidRPr="004D7FE5">
        <w:rPr>
          <w:lang w:val="en-US" w:eastAsia="en-US"/>
        </w:rPr>
        <w:t>W</w:t>
      </w:r>
      <w:r w:rsidR="00FD15E6" w:rsidRPr="00FD15E6">
        <w:rPr>
          <w:lang w:eastAsia="en-US"/>
        </w:rPr>
        <w:t xml:space="preserve"> </w:t>
      </w:r>
      <w:r w:rsidRPr="00FD15E6">
        <w:rPr>
          <w:lang w:eastAsia="en-US"/>
        </w:rPr>
        <w:t xml:space="preserve">и ще се монтира на стълбове с </w:t>
      </w:r>
      <w:r w:rsidRPr="004D7FE5">
        <w:rPr>
          <w:lang w:eastAsia="en-US"/>
        </w:rPr>
        <w:t xml:space="preserve">височина </w:t>
      </w:r>
      <w:r w:rsidR="00FD15E6" w:rsidRPr="004D7FE5">
        <w:rPr>
          <w:lang w:eastAsia="en-US"/>
        </w:rPr>
        <w:t>8.70</w:t>
      </w:r>
      <w:r w:rsidR="004337F9" w:rsidRPr="004D7FE5">
        <w:rPr>
          <w:lang w:eastAsia="en-US"/>
        </w:rPr>
        <w:t xml:space="preserve"> </w:t>
      </w:r>
      <w:r w:rsidRPr="004D7FE5">
        <w:rPr>
          <w:lang w:eastAsia="en-US"/>
        </w:rPr>
        <w:t>м.</w:t>
      </w:r>
      <w:r w:rsidRPr="00FD15E6">
        <w:rPr>
          <w:lang w:val="en-US" w:eastAsia="en-US"/>
        </w:rPr>
        <w:t xml:space="preserve"> </w:t>
      </w:r>
      <w:r w:rsidR="00FD15E6" w:rsidRPr="00FD15E6">
        <w:rPr>
          <w:lang w:eastAsia="en-US"/>
        </w:rPr>
        <w:t xml:space="preserve">     </w:t>
      </w:r>
      <w:r w:rsidRPr="00FD15E6">
        <w:rPr>
          <w:lang w:eastAsia="en-US"/>
        </w:rPr>
        <w:t>Захранването на уличното осветление ще се изпълни с кабели със сечения САВТ – 3х10+</w:t>
      </w:r>
      <w:r w:rsidR="00FD15E6" w:rsidRPr="00FD15E6">
        <w:rPr>
          <w:lang w:eastAsia="en-US"/>
        </w:rPr>
        <w:t>6</w:t>
      </w:r>
      <w:r w:rsidRPr="00FD15E6">
        <w:rPr>
          <w:lang w:eastAsia="en-US"/>
        </w:rPr>
        <w:t>мм2 от съответните трафопостове, като се монтират нови табла за захранване и управление на осветлението. Кабелът да се положи в гофрирана тръба ф</w:t>
      </w:r>
      <w:r w:rsidR="00FD15E6" w:rsidRPr="00FD15E6">
        <w:rPr>
          <w:lang w:eastAsia="en-US"/>
        </w:rPr>
        <w:t>32</w:t>
      </w:r>
      <w:r w:rsidRPr="00FD15E6">
        <w:rPr>
          <w:lang w:eastAsia="en-US"/>
        </w:rPr>
        <w:t>мм в изкоп 0.8 / 0.4м.</w:t>
      </w:r>
    </w:p>
    <w:p w:rsidR="00D43C1A" w:rsidRPr="00FD15E6" w:rsidRDefault="00D43C1A" w:rsidP="00D43C1A">
      <w:pPr>
        <w:ind w:right="-2" w:firstLine="567"/>
        <w:jc w:val="both"/>
      </w:pPr>
      <w:r w:rsidRPr="00FD15E6">
        <w:t xml:space="preserve">По време на строителството да се спазват всички правилници и нормативи, свързани с изпълнение на конкретните СМР. </w:t>
      </w:r>
    </w:p>
    <w:p w:rsidR="00D43C1A" w:rsidRPr="00FD15E6" w:rsidRDefault="00D43C1A" w:rsidP="00D43C1A">
      <w:pPr>
        <w:ind w:right="-2"/>
        <w:jc w:val="both"/>
      </w:pPr>
    </w:p>
    <w:p w:rsidR="00D43C1A" w:rsidRPr="004D7FE5" w:rsidRDefault="00D43C1A" w:rsidP="004D7FE5">
      <w:pPr>
        <w:numPr>
          <w:ilvl w:val="0"/>
          <w:numId w:val="11"/>
        </w:numPr>
        <w:ind w:right="-108"/>
        <w:jc w:val="both"/>
        <w:rPr>
          <w:b/>
          <w:lang w:eastAsia="en-US"/>
        </w:rPr>
      </w:pPr>
      <w:r w:rsidRPr="00FD15E6">
        <w:rPr>
          <w:b/>
          <w:lang w:eastAsia="en-US"/>
        </w:rPr>
        <w:t xml:space="preserve">СМР </w:t>
      </w:r>
      <w:r w:rsidR="004D7FE5" w:rsidRPr="004D7FE5">
        <w:rPr>
          <w:b/>
          <w:lang w:eastAsia="en-US"/>
        </w:rPr>
        <w:t xml:space="preserve">по част </w:t>
      </w:r>
      <w:proofErr w:type="spellStart"/>
      <w:r w:rsidR="004D7FE5" w:rsidRPr="004D7FE5">
        <w:rPr>
          <w:b/>
          <w:lang w:eastAsia="en-US"/>
        </w:rPr>
        <w:t>ВиК</w:t>
      </w:r>
      <w:proofErr w:type="spellEnd"/>
      <w:r w:rsidR="004D7FE5" w:rsidRPr="004D7FE5">
        <w:rPr>
          <w:b/>
          <w:lang w:eastAsia="en-US"/>
        </w:rPr>
        <w:t xml:space="preserve"> - отводняване</w:t>
      </w:r>
    </w:p>
    <w:p w:rsidR="00D43C1A" w:rsidRPr="00FD15E6" w:rsidRDefault="00D43C1A" w:rsidP="00B71AD2">
      <w:pPr>
        <w:spacing w:before="120"/>
        <w:ind w:firstLine="567"/>
        <w:jc w:val="both"/>
        <w:rPr>
          <w:szCs w:val="20"/>
          <w:u w:val="single"/>
          <w:lang w:eastAsia="en-US"/>
        </w:rPr>
      </w:pPr>
      <w:r w:rsidRPr="00FD15E6">
        <w:rPr>
          <w:szCs w:val="20"/>
          <w:u w:val="single"/>
          <w:lang w:eastAsia="en-US"/>
        </w:rPr>
        <w:t xml:space="preserve">Предвижда се </w:t>
      </w:r>
      <w:proofErr w:type="spellStart"/>
      <w:r w:rsidRPr="00FD15E6">
        <w:rPr>
          <w:szCs w:val="20"/>
          <w:u w:val="single"/>
          <w:lang w:eastAsia="en-US"/>
        </w:rPr>
        <w:t>заустване</w:t>
      </w:r>
      <w:proofErr w:type="spellEnd"/>
      <w:r w:rsidRPr="00FD15E6">
        <w:rPr>
          <w:szCs w:val="20"/>
          <w:u w:val="single"/>
          <w:lang w:eastAsia="en-US"/>
        </w:rPr>
        <w:t xml:space="preserve"> на повърхностни води в съществуваща канализация, подмяна на капаците на съществуващите ревизионни и </w:t>
      </w:r>
      <w:proofErr w:type="spellStart"/>
      <w:r w:rsidRPr="00FD15E6">
        <w:rPr>
          <w:szCs w:val="20"/>
          <w:u w:val="single"/>
          <w:lang w:eastAsia="en-US"/>
        </w:rPr>
        <w:t>дъждоприемни</w:t>
      </w:r>
      <w:proofErr w:type="spellEnd"/>
      <w:r w:rsidRPr="00FD15E6">
        <w:rPr>
          <w:szCs w:val="20"/>
          <w:u w:val="single"/>
          <w:lang w:eastAsia="en-US"/>
        </w:rPr>
        <w:t xml:space="preserve"> шахти</w:t>
      </w:r>
      <w:r w:rsidR="00FD15E6" w:rsidRPr="00FD15E6">
        <w:rPr>
          <w:szCs w:val="20"/>
          <w:u w:val="single"/>
          <w:lang w:eastAsia="en-US"/>
        </w:rPr>
        <w:t xml:space="preserve"> и направа на нови</w:t>
      </w:r>
      <w:r w:rsidRPr="00FD15E6">
        <w:rPr>
          <w:szCs w:val="20"/>
          <w:u w:val="single"/>
          <w:lang w:eastAsia="en-US"/>
        </w:rPr>
        <w:t xml:space="preserve">, както и тяхната </w:t>
      </w:r>
      <w:proofErr w:type="spellStart"/>
      <w:r w:rsidRPr="00FD15E6">
        <w:rPr>
          <w:szCs w:val="20"/>
          <w:u w:val="single"/>
          <w:lang w:eastAsia="en-US"/>
        </w:rPr>
        <w:t>пренивелация</w:t>
      </w:r>
      <w:proofErr w:type="spellEnd"/>
      <w:r w:rsidRPr="00FD15E6">
        <w:rPr>
          <w:szCs w:val="20"/>
          <w:u w:val="single"/>
          <w:lang w:eastAsia="en-US"/>
        </w:rPr>
        <w:t>.</w:t>
      </w:r>
    </w:p>
    <w:p w:rsidR="00D43C1A" w:rsidRPr="00FD15E6" w:rsidRDefault="00D43C1A" w:rsidP="00D43C1A">
      <w:pPr>
        <w:ind w:firstLine="567"/>
        <w:jc w:val="both"/>
        <w:rPr>
          <w:szCs w:val="20"/>
          <w:u w:val="single"/>
          <w:lang w:eastAsia="en-US"/>
        </w:rPr>
      </w:pPr>
      <w:r w:rsidRPr="00FD15E6">
        <w:rPr>
          <w:szCs w:val="20"/>
          <w:u w:val="single"/>
          <w:lang w:eastAsia="en-US"/>
        </w:rPr>
        <w:t xml:space="preserve">РШ – Полагане на нов </w:t>
      </w:r>
      <w:proofErr w:type="spellStart"/>
      <w:r w:rsidRPr="00FD15E6">
        <w:rPr>
          <w:szCs w:val="20"/>
          <w:u w:val="single"/>
          <w:lang w:eastAsia="en-US"/>
        </w:rPr>
        <w:t>самонивелиращ</w:t>
      </w:r>
      <w:proofErr w:type="spellEnd"/>
      <w:r w:rsidRPr="00FD15E6">
        <w:rPr>
          <w:szCs w:val="20"/>
          <w:u w:val="single"/>
          <w:lang w:eastAsia="en-US"/>
        </w:rPr>
        <w:t xml:space="preserve"> се капак за монтаж в асфалтова настилка. Клас на натоварване D400 отговарящ на БДС EN 124:2003</w:t>
      </w:r>
      <w:r w:rsidRPr="00FD15E6">
        <w:rPr>
          <w:szCs w:val="20"/>
          <w:u w:val="single"/>
          <w:lang w:val="en-US" w:eastAsia="en-US"/>
        </w:rPr>
        <w:t xml:space="preserve"> </w:t>
      </w:r>
      <w:r w:rsidRPr="00FD15E6">
        <w:rPr>
          <w:szCs w:val="20"/>
          <w:u w:val="single"/>
          <w:lang w:eastAsia="en-US"/>
        </w:rPr>
        <w:t>или еквивалент.</w:t>
      </w:r>
    </w:p>
    <w:p w:rsidR="00D43C1A" w:rsidRPr="00FD15E6" w:rsidRDefault="00D43C1A" w:rsidP="00D43C1A">
      <w:pPr>
        <w:ind w:firstLine="567"/>
        <w:jc w:val="both"/>
        <w:rPr>
          <w:szCs w:val="20"/>
          <w:u w:val="single"/>
          <w:lang w:eastAsia="en-US"/>
        </w:rPr>
      </w:pPr>
      <w:r w:rsidRPr="00FD15E6">
        <w:rPr>
          <w:szCs w:val="20"/>
          <w:u w:val="single"/>
          <w:lang w:eastAsia="en-US"/>
        </w:rPr>
        <w:t>ДШ – Полагане на нова чугунена решетка. Клас на натоварване D400 отговарящ на БДС EN 124:2003</w:t>
      </w:r>
      <w:r w:rsidRPr="00FD15E6">
        <w:rPr>
          <w:szCs w:val="20"/>
          <w:u w:val="single"/>
          <w:lang w:val="en-US" w:eastAsia="en-US"/>
        </w:rPr>
        <w:t xml:space="preserve"> </w:t>
      </w:r>
      <w:r w:rsidRPr="00FD15E6">
        <w:rPr>
          <w:szCs w:val="20"/>
          <w:u w:val="single"/>
          <w:lang w:eastAsia="en-US"/>
        </w:rPr>
        <w:t>или еквивалент.</w:t>
      </w:r>
    </w:p>
    <w:p w:rsidR="00243C04" w:rsidRPr="00FD15E6" w:rsidRDefault="00243C04" w:rsidP="00B71AD2">
      <w:pPr>
        <w:jc w:val="both"/>
        <w:rPr>
          <w:szCs w:val="20"/>
          <w:u w:val="single"/>
          <w:lang w:eastAsia="en-US"/>
        </w:rPr>
      </w:pPr>
    </w:p>
    <w:p w:rsidR="00D43C1A" w:rsidRPr="00FD15E6" w:rsidRDefault="00D43C1A" w:rsidP="00D43C1A">
      <w:pPr>
        <w:spacing w:before="120"/>
        <w:ind w:firstLine="567"/>
        <w:jc w:val="both"/>
        <w:rPr>
          <w:b/>
          <w:szCs w:val="20"/>
          <w:u w:val="single"/>
          <w:lang w:eastAsia="en-US"/>
        </w:rPr>
      </w:pPr>
      <w:r w:rsidRPr="00FD15E6">
        <w:rPr>
          <w:b/>
          <w:szCs w:val="20"/>
          <w:u w:val="single"/>
          <w:lang w:eastAsia="en-US"/>
        </w:rPr>
        <w:t>Дъждовна канализация:</w:t>
      </w:r>
    </w:p>
    <w:p w:rsidR="00D43C1A" w:rsidRPr="00FD15E6" w:rsidRDefault="00D43C1A" w:rsidP="00D43C1A">
      <w:pPr>
        <w:spacing w:before="120"/>
        <w:ind w:firstLine="567"/>
        <w:jc w:val="both"/>
      </w:pPr>
      <w:r w:rsidRPr="00FD15E6">
        <w:rPr>
          <w:szCs w:val="20"/>
          <w:lang w:eastAsia="en-US"/>
        </w:rPr>
        <w:t xml:space="preserve">Монтажът на тръбите за дъждовната канализация се извършва съгласно действащия в момента стандарт. </w:t>
      </w:r>
      <w:r w:rsidRPr="00FD15E6">
        <w:t>Тръбите се полагат в изкоп с дълбочина и ширина, съгласно проекта и върху добре подравнено дъно, пясъчна основа 15см и 30см пясъчно покритие над теме тръба. След полагане на тръбите, същите трябва да бъдат подпрени от двете страни с не по-малко от 15см пясъчен трамбован слой. Обратното засипване под трайните настилки ще се изпълни с трошенокаменна фракция или баластра, за да се предотврати слягане. Засипването става на пластове с дебелина 20см и уплътняване.</w:t>
      </w:r>
    </w:p>
    <w:p w:rsidR="00D43C1A" w:rsidRPr="00FD15E6" w:rsidRDefault="00D43C1A" w:rsidP="00D43C1A">
      <w:pPr>
        <w:spacing w:before="120"/>
        <w:ind w:firstLine="567"/>
        <w:jc w:val="both"/>
        <w:rPr>
          <w:u w:val="single"/>
        </w:rPr>
      </w:pPr>
      <w:r w:rsidRPr="00FD15E6">
        <w:rPr>
          <w:u w:val="single"/>
        </w:rPr>
        <w:t>Изисквания за канализационните тръби:</w:t>
      </w:r>
    </w:p>
    <w:p w:rsidR="00D43C1A" w:rsidRPr="00FD15E6" w:rsidRDefault="00D43C1A" w:rsidP="00D43C1A">
      <w:pPr>
        <w:numPr>
          <w:ilvl w:val="0"/>
          <w:numId w:val="10"/>
        </w:numPr>
        <w:spacing w:before="120"/>
        <w:jc w:val="both"/>
        <w:rPr>
          <w:u w:val="single"/>
        </w:rPr>
      </w:pPr>
      <w:proofErr w:type="spellStart"/>
      <w:r w:rsidRPr="00FD15E6">
        <w:t>Оребрени</w:t>
      </w:r>
      <w:proofErr w:type="spellEnd"/>
      <w:r w:rsidRPr="00FD15E6">
        <w:t xml:space="preserve"> </w:t>
      </w:r>
      <w:proofErr w:type="spellStart"/>
      <w:r w:rsidRPr="00FD15E6">
        <w:t>полипропиленови</w:t>
      </w:r>
      <w:proofErr w:type="spellEnd"/>
      <w:r w:rsidRPr="00FD15E6">
        <w:t xml:space="preserve"> тръби </w:t>
      </w:r>
      <w:r w:rsidRPr="00FD15E6">
        <w:rPr>
          <w:lang w:val="en-US"/>
        </w:rPr>
        <w:t xml:space="preserve">(PP) </w:t>
      </w:r>
      <w:r w:rsidRPr="00FD15E6">
        <w:t xml:space="preserve">тръби с </w:t>
      </w:r>
      <w:r w:rsidRPr="00FD15E6">
        <w:rPr>
          <w:lang w:val="en-US"/>
        </w:rPr>
        <w:t>min SN 8.</w:t>
      </w:r>
      <w:r w:rsidRPr="00FD15E6">
        <w:t>Всички тръби трябва да отговарят на Български държавен стандарт или еквивалентен.</w:t>
      </w:r>
    </w:p>
    <w:p w:rsidR="00D43C1A" w:rsidRPr="00FD15E6" w:rsidRDefault="00D43C1A" w:rsidP="00D43C1A">
      <w:pPr>
        <w:spacing w:before="120"/>
        <w:ind w:firstLine="567"/>
        <w:jc w:val="both"/>
      </w:pPr>
      <w:r w:rsidRPr="00FD15E6">
        <w:t xml:space="preserve">Канализацията трябва да бъде подложена на вътрешно хидравлично налягане относно херметичността и. Да се спазва „Правилник за извършване и приемане на СМР“ – раздел </w:t>
      </w:r>
      <w:r w:rsidRPr="00FD15E6">
        <w:rPr>
          <w:lang w:val="en-US"/>
        </w:rPr>
        <w:t>I</w:t>
      </w:r>
      <w:r w:rsidRPr="00FD15E6">
        <w:t xml:space="preserve">, инструкциите за безопасност и хигиена на труда и правилата за приемане на земни работи и земни съоръжения (БСА, </w:t>
      </w:r>
      <w:proofErr w:type="spellStart"/>
      <w:r w:rsidRPr="00FD15E6">
        <w:t>кн</w:t>
      </w:r>
      <w:proofErr w:type="spellEnd"/>
      <w:r w:rsidRPr="00FD15E6">
        <w:t>. 6 от 1988г.).</w:t>
      </w:r>
    </w:p>
    <w:p w:rsidR="00FD15E6" w:rsidRPr="00243C04" w:rsidRDefault="00FD15E6" w:rsidP="00D43C1A">
      <w:pPr>
        <w:ind w:right="-2" w:firstLine="567"/>
        <w:jc w:val="both"/>
        <w:rPr>
          <w:highlight w:val="yellow"/>
          <w:lang w:eastAsia="en-US"/>
        </w:rPr>
      </w:pPr>
    </w:p>
    <w:p w:rsidR="00D43C1A" w:rsidRPr="00FD15E6" w:rsidRDefault="00D43C1A" w:rsidP="00D43C1A">
      <w:pPr>
        <w:tabs>
          <w:tab w:val="left" w:pos="567"/>
        </w:tabs>
        <w:ind w:right="113"/>
        <w:jc w:val="both"/>
        <w:rPr>
          <w:b/>
          <w:lang w:eastAsia="en-US"/>
        </w:rPr>
      </w:pPr>
      <w:r w:rsidRPr="00E86023">
        <w:rPr>
          <w:b/>
          <w:lang w:eastAsia="en-US"/>
        </w:rPr>
        <w:tab/>
      </w:r>
      <w:r w:rsidRPr="00E86023">
        <w:rPr>
          <w:b/>
          <w:lang w:val="en-US" w:eastAsia="en-US"/>
        </w:rPr>
        <w:t>V.</w:t>
      </w:r>
      <w:r w:rsidRPr="00FD15E6">
        <w:rPr>
          <w:b/>
          <w:lang w:val="en-US" w:eastAsia="en-US"/>
        </w:rPr>
        <w:t xml:space="preserve"> </w:t>
      </w:r>
      <w:r w:rsidRPr="00FD15E6">
        <w:rPr>
          <w:b/>
          <w:lang w:eastAsia="en-US"/>
        </w:rPr>
        <w:t>ДРУГИ ИЗИСКВАНИЯ</w:t>
      </w:r>
    </w:p>
    <w:p w:rsidR="00D43C1A" w:rsidRPr="00FD15E6" w:rsidRDefault="00D43C1A" w:rsidP="00D43C1A">
      <w:pPr>
        <w:tabs>
          <w:tab w:val="left" w:pos="567"/>
        </w:tabs>
        <w:ind w:right="113"/>
        <w:jc w:val="both"/>
        <w:rPr>
          <w:b/>
          <w:i/>
          <w:lang w:eastAsia="en-US"/>
        </w:rPr>
      </w:pPr>
    </w:p>
    <w:p w:rsidR="00D43C1A" w:rsidRPr="00FD15E6" w:rsidRDefault="00D43C1A" w:rsidP="00D43C1A">
      <w:pPr>
        <w:numPr>
          <w:ilvl w:val="0"/>
          <w:numId w:val="12"/>
        </w:numPr>
        <w:ind w:right="-108"/>
        <w:jc w:val="both"/>
        <w:rPr>
          <w:b/>
          <w:lang w:eastAsia="en-US"/>
        </w:rPr>
      </w:pPr>
      <w:r w:rsidRPr="00FD15E6">
        <w:rPr>
          <w:b/>
          <w:lang w:eastAsia="en-US"/>
        </w:rPr>
        <w:t>Временна организация и безопасност на движението</w:t>
      </w:r>
    </w:p>
    <w:p w:rsidR="00D43C1A" w:rsidRPr="00FD15E6" w:rsidRDefault="00D43C1A" w:rsidP="00D43C1A">
      <w:pPr>
        <w:ind w:left="1080" w:right="-108"/>
        <w:jc w:val="both"/>
        <w:rPr>
          <w:b/>
          <w:lang w:eastAsia="en-US"/>
        </w:rPr>
      </w:pPr>
    </w:p>
    <w:p w:rsidR="00D43C1A" w:rsidRPr="00FD15E6" w:rsidRDefault="00D43C1A" w:rsidP="00D43C1A">
      <w:pPr>
        <w:numPr>
          <w:ilvl w:val="0"/>
          <w:numId w:val="10"/>
        </w:numPr>
        <w:tabs>
          <w:tab w:val="left" w:pos="567"/>
        </w:tabs>
        <w:ind w:right="113"/>
        <w:jc w:val="both"/>
        <w:rPr>
          <w:rFonts w:eastAsia="Batang"/>
          <w:lang w:eastAsia="en-US"/>
        </w:rPr>
      </w:pPr>
      <w:r w:rsidRPr="00FD15E6">
        <w:rPr>
          <w:lang w:eastAsia="en-US"/>
        </w:rPr>
        <w:t>Проектът за Временна организация и безопасност на движението (ВОБД) е неразделна част от проекта за изпълнение на строителните или ремонтните работи.</w:t>
      </w:r>
    </w:p>
    <w:p w:rsidR="00D43C1A" w:rsidRPr="00FD15E6" w:rsidRDefault="00D43C1A" w:rsidP="00D43C1A">
      <w:pPr>
        <w:numPr>
          <w:ilvl w:val="0"/>
          <w:numId w:val="10"/>
        </w:numPr>
        <w:tabs>
          <w:tab w:val="left" w:pos="567"/>
        </w:tabs>
        <w:ind w:right="113"/>
        <w:jc w:val="both"/>
        <w:rPr>
          <w:lang w:eastAsia="en-US"/>
        </w:rPr>
      </w:pPr>
      <w:r w:rsidRPr="00FD15E6">
        <w:rPr>
          <w:lang w:eastAsia="en-US"/>
        </w:rPr>
        <w:t>Затварянето и разкопаването на пътя ще се координира с институциите /КАТ, Община, РС ПБЗН, Спешна помощ и др./ и съответните такси (където е приложимо) ще бъдат заплащани от Изпълнителя.</w:t>
      </w:r>
    </w:p>
    <w:p w:rsidR="00D43C1A" w:rsidRPr="00FD15E6" w:rsidRDefault="00D43C1A" w:rsidP="00D43C1A">
      <w:pPr>
        <w:numPr>
          <w:ilvl w:val="0"/>
          <w:numId w:val="10"/>
        </w:numPr>
        <w:tabs>
          <w:tab w:val="left" w:pos="567"/>
        </w:tabs>
        <w:ind w:right="113"/>
        <w:jc w:val="both"/>
        <w:rPr>
          <w:rFonts w:eastAsia="Batang"/>
          <w:lang w:eastAsia="en-US"/>
        </w:rPr>
      </w:pPr>
      <w:r w:rsidRPr="00FD15E6">
        <w:rPr>
          <w:lang w:eastAsia="en-US"/>
        </w:rPr>
        <w:lastRenderedPageBreak/>
        <w:t>Задължение на Изпълнителя е да съгласува и плати всички дължими такси на - Областно пътно управление или Агенция пътна инфраструктура за разкопаването и заемане/затваряне на улици, съвпадащи с Републиканска пътна мрежа.</w:t>
      </w:r>
    </w:p>
    <w:p w:rsidR="00D43C1A" w:rsidRPr="00FD15E6" w:rsidRDefault="00D43C1A" w:rsidP="00D43C1A">
      <w:pPr>
        <w:numPr>
          <w:ilvl w:val="0"/>
          <w:numId w:val="10"/>
        </w:numPr>
        <w:tabs>
          <w:tab w:val="left" w:pos="567"/>
        </w:tabs>
        <w:ind w:right="113"/>
        <w:jc w:val="both"/>
        <w:rPr>
          <w:rFonts w:eastAsia="Batang"/>
          <w:lang w:eastAsia="en-US"/>
        </w:rPr>
      </w:pPr>
      <w:r w:rsidRPr="00FD15E6">
        <w:rPr>
          <w:lang w:eastAsia="en-US"/>
        </w:rPr>
        <w:t>Лицата, извършващи строителните работи съгласуват дейността си по строителството в уличните или пътните участъци с районните управления на МВР-КАТ и Районните пътни служби за пътищата от РПМ или със съответните Общински служби за общинските пътища. Прави се писмено искане за промяна организацията на движението с указани дати на започване и времетраене на строителните работи. Прилага се проекта за ВОД. Дейността по сигнализацията и маркировката се извършва от строителя.</w:t>
      </w:r>
    </w:p>
    <w:p w:rsidR="00D43C1A" w:rsidRPr="00FD15E6" w:rsidRDefault="00D43C1A" w:rsidP="00D43C1A">
      <w:pPr>
        <w:numPr>
          <w:ilvl w:val="0"/>
          <w:numId w:val="10"/>
        </w:numPr>
        <w:tabs>
          <w:tab w:val="left" w:pos="567"/>
        </w:tabs>
        <w:ind w:right="113"/>
        <w:jc w:val="both"/>
        <w:rPr>
          <w:rFonts w:eastAsia="Batang"/>
          <w:lang w:eastAsia="en-US"/>
        </w:rPr>
      </w:pPr>
      <w:r w:rsidRPr="00FD15E6">
        <w:rPr>
          <w:lang w:eastAsia="en-US"/>
        </w:rPr>
        <w:t>При възникнала необходимост от проектиране и въвеждане на допълнителни схеми за ВОБД, същото е задължение на Изпълнителя.</w:t>
      </w:r>
    </w:p>
    <w:p w:rsidR="00D43C1A" w:rsidRPr="00FD15E6" w:rsidRDefault="00D43C1A" w:rsidP="00D43C1A">
      <w:pPr>
        <w:tabs>
          <w:tab w:val="left" w:pos="567"/>
        </w:tabs>
        <w:ind w:right="113"/>
        <w:jc w:val="both"/>
        <w:rPr>
          <w:lang w:eastAsia="en-US"/>
        </w:rPr>
      </w:pPr>
    </w:p>
    <w:p w:rsidR="00D43C1A" w:rsidRPr="00FD15E6" w:rsidRDefault="00D43C1A" w:rsidP="00D43C1A">
      <w:pPr>
        <w:numPr>
          <w:ilvl w:val="0"/>
          <w:numId w:val="12"/>
        </w:numPr>
        <w:ind w:right="-108"/>
        <w:jc w:val="both"/>
        <w:rPr>
          <w:b/>
          <w:lang w:eastAsia="en-US"/>
        </w:rPr>
      </w:pPr>
      <w:r w:rsidRPr="00FD15E6">
        <w:rPr>
          <w:b/>
          <w:lang w:eastAsia="en-US"/>
        </w:rPr>
        <w:t>Защита на собствеността</w:t>
      </w:r>
    </w:p>
    <w:p w:rsidR="00D43C1A" w:rsidRPr="00FD15E6" w:rsidRDefault="00D43C1A" w:rsidP="00D43C1A">
      <w:pPr>
        <w:numPr>
          <w:ilvl w:val="0"/>
          <w:numId w:val="10"/>
        </w:numPr>
        <w:ind w:right="-108"/>
        <w:jc w:val="both"/>
        <w:rPr>
          <w:lang w:eastAsia="en-US"/>
        </w:rPr>
      </w:pPr>
      <w:r w:rsidRPr="00FD15E6">
        <w:rPr>
          <w:lang w:eastAsia="en-US"/>
        </w:rPr>
        <w:t>От самото начало до завършването на работата по проекта, Изпълнителят ще носи отговорност за защита от вандализъм, кражба или злонамерени действия на цялата си работа, материали и оборудване.</w:t>
      </w:r>
    </w:p>
    <w:p w:rsidR="00D43C1A" w:rsidRPr="00FD15E6" w:rsidRDefault="00D43C1A" w:rsidP="00D43C1A">
      <w:pPr>
        <w:numPr>
          <w:ilvl w:val="0"/>
          <w:numId w:val="10"/>
        </w:numPr>
        <w:ind w:right="-108"/>
        <w:jc w:val="both"/>
        <w:rPr>
          <w:lang w:eastAsia="en-US"/>
        </w:rPr>
      </w:pPr>
      <w:r w:rsidRPr="00FD15E6">
        <w:rPr>
          <w:lang w:eastAsia="en-US"/>
        </w:rPr>
        <w:t>Всяка щета или повреда причинена от действие, пропуск или небрежност от страна на изпълнителя, ще бъде възстановена по подходящ начин, от и за сметка на Изпълнителя.</w:t>
      </w:r>
    </w:p>
    <w:p w:rsidR="00D43C1A" w:rsidRPr="00FD15E6" w:rsidRDefault="00D43C1A" w:rsidP="00D43C1A">
      <w:pPr>
        <w:numPr>
          <w:ilvl w:val="0"/>
          <w:numId w:val="10"/>
        </w:numPr>
        <w:ind w:right="-108"/>
        <w:jc w:val="both"/>
        <w:rPr>
          <w:lang w:eastAsia="en-US"/>
        </w:rPr>
      </w:pPr>
      <w:r w:rsidRPr="00FD15E6">
        <w:rPr>
          <w:lang w:eastAsia="en-US"/>
        </w:rPr>
        <w:t xml:space="preserve">Изпълнителят ще възстанови всички площи и имоти, повредени или нарушени от неговите действия. В случай на предявен иск за щета или твърдение за нанесена вреда върху собственост, в резултат на работа по този Договор, Изпълнителят ще носи отговорност за всички разходи, свързани с разрешаването или защитата на тези искове. Преди започване на работа Изпълнителя ще предприеме за своя сметка проучване на </w:t>
      </w:r>
      <w:proofErr w:type="spellStart"/>
      <w:r w:rsidRPr="00FD15E6">
        <w:rPr>
          <w:lang w:eastAsia="en-US"/>
        </w:rPr>
        <w:t>имотит</w:t>
      </w:r>
      <w:proofErr w:type="spellEnd"/>
      <w:r w:rsidRPr="00FD15E6">
        <w:rPr>
          <w:lang w:val="en-US" w:eastAsia="en-US"/>
        </w:rPr>
        <w:t>e</w:t>
      </w:r>
      <w:r w:rsidRPr="00FD15E6">
        <w:rPr>
          <w:lang w:eastAsia="en-US"/>
        </w:rPr>
        <w:t xml:space="preserve"> в съседство на строителната площадка, за да установи съществуващото състояние на тези обекти.</w:t>
      </w:r>
    </w:p>
    <w:p w:rsidR="00D43C1A" w:rsidRPr="00FD15E6" w:rsidRDefault="00D43C1A" w:rsidP="00D43C1A">
      <w:pPr>
        <w:ind w:left="644" w:right="-108"/>
        <w:jc w:val="both"/>
        <w:rPr>
          <w:lang w:eastAsia="en-US"/>
        </w:rPr>
      </w:pPr>
    </w:p>
    <w:p w:rsidR="00D43C1A" w:rsidRPr="00FD15E6" w:rsidRDefault="00D43C1A" w:rsidP="00D43C1A">
      <w:pPr>
        <w:numPr>
          <w:ilvl w:val="0"/>
          <w:numId w:val="12"/>
        </w:numPr>
        <w:ind w:right="-108"/>
        <w:jc w:val="both"/>
        <w:rPr>
          <w:b/>
          <w:lang w:eastAsia="en-US"/>
        </w:rPr>
      </w:pPr>
      <w:r w:rsidRPr="00FD15E6">
        <w:rPr>
          <w:b/>
          <w:lang w:eastAsia="en-US"/>
        </w:rPr>
        <w:t>Изисквания за предварителна инспекция/одобрение</w:t>
      </w:r>
    </w:p>
    <w:p w:rsidR="00D43C1A" w:rsidRPr="00FD15E6" w:rsidRDefault="00D43C1A" w:rsidP="00D43C1A">
      <w:pPr>
        <w:numPr>
          <w:ilvl w:val="0"/>
          <w:numId w:val="10"/>
        </w:numPr>
        <w:ind w:right="-108"/>
        <w:jc w:val="both"/>
        <w:rPr>
          <w:lang w:eastAsia="en-US"/>
        </w:rPr>
      </w:pPr>
      <w:r w:rsidRPr="00FD15E6">
        <w:rPr>
          <w:lang w:eastAsia="en-US"/>
        </w:rPr>
        <w:t>Преди да изиска проверка на завършените работи Изпълнителят трябва да извърши нужното</w:t>
      </w:r>
      <w:r w:rsidR="00CB784E">
        <w:rPr>
          <w:lang w:eastAsia="en-US"/>
        </w:rPr>
        <w:t xml:space="preserve"> почистване и възстановяване, к</w:t>
      </w:r>
      <w:r w:rsidRPr="00FD15E6">
        <w:rPr>
          <w:lang w:eastAsia="en-US"/>
        </w:rPr>
        <w:t>о</w:t>
      </w:r>
      <w:r w:rsidR="00CB784E">
        <w:rPr>
          <w:lang w:eastAsia="en-US"/>
        </w:rPr>
        <w:t>е</w:t>
      </w:r>
      <w:r w:rsidRPr="00FD15E6">
        <w:rPr>
          <w:lang w:eastAsia="en-US"/>
        </w:rPr>
        <w:t>то се изисква при предаване на обекта.</w:t>
      </w:r>
    </w:p>
    <w:p w:rsidR="00D43C1A" w:rsidRPr="00FD15E6" w:rsidRDefault="00D43C1A" w:rsidP="00D43C1A">
      <w:pPr>
        <w:ind w:right="-108"/>
        <w:jc w:val="both"/>
        <w:rPr>
          <w:lang w:eastAsia="en-US"/>
        </w:rPr>
      </w:pPr>
    </w:p>
    <w:p w:rsidR="00D43C1A" w:rsidRPr="00FD15E6" w:rsidRDefault="00D43C1A" w:rsidP="00D43C1A">
      <w:pPr>
        <w:numPr>
          <w:ilvl w:val="0"/>
          <w:numId w:val="12"/>
        </w:numPr>
        <w:ind w:right="-108"/>
        <w:jc w:val="both"/>
        <w:rPr>
          <w:b/>
          <w:lang w:eastAsia="en-US"/>
        </w:rPr>
      </w:pPr>
      <w:r w:rsidRPr="00FD15E6">
        <w:rPr>
          <w:b/>
          <w:lang w:eastAsia="en-US"/>
        </w:rPr>
        <w:t>Открити изкопни работи</w:t>
      </w:r>
    </w:p>
    <w:p w:rsidR="00D43C1A" w:rsidRPr="00FD15E6" w:rsidRDefault="00D43C1A" w:rsidP="00D43C1A">
      <w:pPr>
        <w:numPr>
          <w:ilvl w:val="0"/>
          <w:numId w:val="10"/>
        </w:numPr>
        <w:ind w:right="-2"/>
        <w:jc w:val="both"/>
        <w:rPr>
          <w:lang w:eastAsia="en-US"/>
        </w:rPr>
      </w:pPr>
      <w:r w:rsidRPr="00FD15E6">
        <w:rPr>
          <w:lang w:eastAsia="en-US"/>
        </w:rPr>
        <w:t>Всички открити изкопи трябва да са обезопасени, като се осигурят временни огради, предупредителни знаци, конуси, сигнални светлини и нощно осветление, а също така и други средства, които предпазват</w:t>
      </w:r>
      <w:r w:rsidR="00CB784E">
        <w:rPr>
          <w:lang w:eastAsia="en-US"/>
        </w:rPr>
        <w:t xml:space="preserve"> хората от инциденти и нанас</w:t>
      </w:r>
      <w:r w:rsidRPr="00FD15E6">
        <w:rPr>
          <w:lang w:eastAsia="en-US"/>
        </w:rPr>
        <w:t>яне на щети върху собствеността. Всички предупредителни табелки трябва да са на български език и трябва да са в съответствие с местното законодателство.</w:t>
      </w:r>
    </w:p>
    <w:p w:rsidR="00D43C1A" w:rsidRPr="00FD15E6" w:rsidRDefault="00D43C1A" w:rsidP="00D43C1A">
      <w:pPr>
        <w:numPr>
          <w:ilvl w:val="0"/>
          <w:numId w:val="10"/>
        </w:numPr>
        <w:ind w:right="-2"/>
        <w:jc w:val="both"/>
        <w:rPr>
          <w:lang w:eastAsia="en-US"/>
        </w:rPr>
      </w:pPr>
      <w:r w:rsidRPr="00FD15E6">
        <w:rPr>
          <w:lang w:eastAsia="en-US"/>
        </w:rPr>
        <w:t xml:space="preserve">Изпълнителят трябва да вземе предпазни мерки, за да предотврати наранявания на хора вследствие на открити изкопи. Всички изкопи, изкопни материали, съоръжения или други препятствия, представляващи опасност за хората, трябва да са добре осветени ½ (половин) час преди залеза на слънцето, и ½ (половин) час след изгрева на слънцето, както и по друго време, когато има намалена видимост. </w:t>
      </w:r>
      <w:proofErr w:type="spellStart"/>
      <w:r w:rsidRPr="00FD15E6">
        <w:rPr>
          <w:lang w:eastAsia="en-US"/>
        </w:rPr>
        <w:t>Позицият</w:t>
      </w:r>
      <w:proofErr w:type="spellEnd"/>
      <w:r w:rsidRPr="00FD15E6">
        <w:rPr>
          <w:lang w:val="en-US" w:eastAsia="en-US"/>
        </w:rPr>
        <w:t>a</w:t>
      </w:r>
      <w:r w:rsidRPr="00FD15E6">
        <w:rPr>
          <w:lang w:eastAsia="en-US"/>
        </w:rPr>
        <w:t xml:space="preserve"> и броят на лампите трябва да бъде определен така, че ясно да очертава размера и мястото на работите.</w:t>
      </w:r>
    </w:p>
    <w:p w:rsidR="00D43C1A" w:rsidRPr="00FD15E6" w:rsidRDefault="00D43C1A" w:rsidP="00D43C1A">
      <w:pPr>
        <w:numPr>
          <w:ilvl w:val="0"/>
          <w:numId w:val="10"/>
        </w:numPr>
        <w:ind w:right="-2"/>
        <w:jc w:val="both"/>
        <w:rPr>
          <w:lang w:eastAsia="en-US"/>
        </w:rPr>
      </w:pPr>
      <w:r w:rsidRPr="00FD15E6">
        <w:rPr>
          <w:lang w:eastAsia="en-US"/>
        </w:rPr>
        <w:lastRenderedPageBreak/>
        <w:t xml:space="preserve">Около откритите изкопи трябва да се осигури метална мрежа (с височина поне 1м), като същата трябва да е на място, докато изкопите </w:t>
      </w:r>
      <w:r w:rsidR="00CB784E">
        <w:rPr>
          <w:lang w:eastAsia="en-US"/>
        </w:rPr>
        <w:t>са напълно запълнени. Горната ч</w:t>
      </w:r>
      <w:r w:rsidRPr="00FD15E6">
        <w:rPr>
          <w:lang w:eastAsia="en-US"/>
        </w:rPr>
        <w:t>аст на оградата трябва да устои на поне 0,5</w:t>
      </w:r>
      <w:proofErr w:type="spellStart"/>
      <w:r w:rsidRPr="00FD15E6">
        <w:rPr>
          <w:lang w:val="en-US" w:eastAsia="en-US"/>
        </w:rPr>
        <w:t>kN</w:t>
      </w:r>
      <w:proofErr w:type="spellEnd"/>
      <w:r w:rsidRPr="00FD15E6">
        <w:rPr>
          <w:lang w:val="en-US" w:eastAsia="en-US"/>
        </w:rPr>
        <w:t xml:space="preserve"> </w:t>
      </w:r>
      <w:r w:rsidRPr="00FD15E6">
        <w:rPr>
          <w:lang w:eastAsia="en-US"/>
        </w:rPr>
        <w:t xml:space="preserve">хоризонтален напор. Не се приема никакъв друг начин на ограждане (пластмасови ленти, дървени прегради и пр.). Подобни </w:t>
      </w:r>
      <w:proofErr w:type="spellStart"/>
      <w:r w:rsidRPr="00FD15E6">
        <w:rPr>
          <w:lang w:eastAsia="en-US"/>
        </w:rPr>
        <w:t>ограждения</w:t>
      </w:r>
      <w:proofErr w:type="spellEnd"/>
      <w:r w:rsidRPr="00FD15E6">
        <w:rPr>
          <w:lang w:eastAsia="en-US"/>
        </w:rPr>
        <w:t xml:space="preserve"> могат да се използват само за обозначаване на места за складиране и пр.</w:t>
      </w:r>
    </w:p>
    <w:p w:rsidR="00D43C1A" w:rsidRPr="00FD15E6" w:rsidRDefault="00D43C1A" w:rsidP="00D43C1A">
      <w:pPr>
        <w:ind w:right="-2" w:firstLine="567"/>
        <w:jc w:val="both"/>
      </w:pPr>
    </w:p>
    <w:p w:rsidR="00D43C1A" w:rsidRPr="00FD15E6" w:rsidRDefault="00D43C1A" w:rsidP="00D43C1A">
      <w:pPr>
        <w:numPr>
          <w:ilvl w:val="0"/>
          <w:numId w:val="12"/>
        </w:numPr>
        <w:ind w:right="-108"/>
        <w:jc w:val="both"/>
        <w:rPr>
          <w:b/>
          <w:lang w:eastAsia="en-US"/>
        </w:rPr>
      </w:pPr>
      <w:r w:rsidRPr="00FD15E6">
        <w:rPr>
          <w:b/>
          <w:lang w:eastAsia="en-US"/>
        </w:rPr>
        <w:t>Противопожарна защита</w:t>
      </w:r>
    </w:p>
    <w:p w:rsidR="00D43C1A" w:rsidRPr="00FD15E6" w:rsidRDefault="00D43C1A" w:rsidP="00D43C1A">
      <w:pPr>
        <w:numPr>
          <w:ilvl w:val="0"/>
          <w:numId w:val="10"/>
        </w:numPr>
        <w:ind w:right="-2"/>
        <w:jc w:val="both"/>
        <w:rPr>
          <w:lang w:eastAsia="en-US"/>
        </w:rPr>
      </w:pPr>
      <w:r w:rsidRPr="00FD15E6">
        <w:rPr>
          <w:lang w:eastAsia="en-US"/>
        </w:rPr>
        <w:t>Изпълнителят трябва да предприеме всички необходими превантивни мерки, за да предотврати избухването на пожар на работната площадка или в съседни на подобектите сгради и пр. Изпълнителят трябва да осигури достатъчно оборудване за потушаване на евентуален пожар. Не се разрешава никакво горене на отпадъци или отломки.</w:t>
      </w:r>
    </w:p>
    <w:p w:rsidR="00D43C1A" w:rsidRPr="00FD15E6" w:rsidRDefault="00D43C1A" w:rsidP="00D43C1A">
      <w:pPr>
        <w:numPr>
          <w:ilvl w:val="0"/>
          <w:numId w:val="10"/>
        </w:numPr>
        <w:ind w:right="-2"/>
        <w:jc w:val="both"/>
        <w:rPr>
          <w:lang w:eastAsia="en-US"/>
        </w:rPr>
      </w:pPr>
      <w:r w:rsidRPr="00FD15E6">
        <w:rPr>
          <w:lang w:eastAsia="en-US"/>
        </w:rPr>
        <w:t>Изпълнителят трябва веднага да подаде сигна</w:t>
      </w:r>
      <w:r w:rsidR="00CB784E">
        <w:rPr>
          <w:lang w:eastAsia="en-US"/>
        </w:rPr>
        <w:t>л</w:t>
      </w:r>
      <w:r w:rsidRPr="00FD15E6">
        <w:rPr>
          <w:lang w:eastAsia="en-US"/>
        </w:rPr>
        <w:t xml:space="preserve"> за тревога на местните власти и екипа за управление на проекта, в случай че има опасност от пожар или експлозия в района на строителните работи. За да предотврати пожар или експлозия, Изпълнителят трябва да упражнява предпазните мерки за безопасност и трябва да се придържа към в</w:t>
      </w:r>
      <w:r w:rsidR="00CB784E">
        <w:rPr>
          <w:lang w:eastAsia="en-US"/>
        </w:rPr>
        <w:t>сички инструкции издадени от ме</w:t>
      </w:r>
      <w:r w:rsidRPr="00FD15E6">
        <w:rPr>
          <w:lang w:eastAsia="en-US"/>
        </w:rPr>
        <w:t>с</w:t>
      </w:r>
      <w:r w:rsidR="00CB784E">
        <w:rPr>
          <w:lang w:eastAsia="en-US"/>
        </w:rPr>
        <w:t>т</w:t>
      </w:r>
      <w:r w:rsidRPr="00FD15E6">
        <w:rPr>
          <w:lang w:eastAsia="en-US"/>
        </w:rPr>
        <w:t>ните власти.</w:t>
      </w:r>
    </w:p>
    <w:p w:rsidR="00D43C1A" w:rsidRPr="00FD15E6" w:rsidRDefault="00D43C1A" w:rsidP="00D43C1A">
      <w:pPr>
        <w:ind w:right="-2" w:firstLine="567"/>
        <w:jc w:val="both"/>
      </w:pPr>
    </w:p>
    <w:p w:rsidR="00D43C1A" w:rsidRPr="00FD15E6" w:rsidRDefault="00D43C1A" w:rsidP="00D43C1A">
      <w:pPr>
        <w:numPr>
          <w:ilvl w:val="0"/>
          <w:numId w:val="12"/>
        </w:numPr>
        <w:ind w:right="-108"/>
        <w:jc w:val="both"/>
        <w:rPr>
          <w:b/>
          <w:lang w:eastAsia="en-US"/>
        </w:rPr>
      </w:pPr>
      <w:r w:rsidRPr="00FD15E6">
        <w:rPr>
          <w:b/>
          <w:lang w:eastAsia="en-US"/>
        </w:rPr>
        <w:t>Опазване на дърветата и зелените площи</w:t>
      </w:r>
    </w:p>
    <w:p w:rsidR="00D43C1A" w:rsidRPr="00FD15E6" w:rsidRDefault="00D43C1A" w:rsidP="00D43C1A">
      <w:pPr>
        <w:numPr>
          <w:ilvl w:val="0"/>
          <w:numId w:val="10"/>
        </w:numPr>
        <w:ind w:right="-2"/>
        <w:jc w:val="both"/>
        <w:rPr>
          <w:lang w:eastAsia="en-US"/>
        </w:rPr>
      </w:pPr>
      <w:r w:rsidRPr="00FD15E6">
        <w:rPr>
          <w:lang w:eastAsia="en-US"/>
        </w:rPr>
        <w:t>Без одобрението на Възложителя, Изпълнителя не е разрешено да премахва, премества или реже каквито и да са дървета, намиращи се на обществени места или тротоари. Защитата на всички съществуващи дървета и тревни площи, които се намират в района на работа, е отговорност на Изпълнителя. Ако по мнението на Възложителя има ненужно унищожени или повредени дървета или тревни площи, то Изпълнителят трябва да замени повреденото или унищожено дърво и/или зелена площ с ново, което да е равностойно или с по-добро качество и характеристики.</w:t>
      </w:r>
    </w:p>
    <w:p w:rsidR="00D43C1A" w:rsidRPr="00FD15E6" w:rsidRDefault="00D43C1A" w:rsidP="00D43C1A">
      <w:pPr>
        <w:ind w:right="-2" w:firstLine="567"/>
        <w:jc w:val="both"/>
      </w:pPr>
    </w:p>
    <w:p w:rsidR="00D43C1A" w:rsidRPr="00FD15E6" w:rsidRDefault="00D43C1A" w:rsidP="00D43C1A">
      <w:pPr>
        <w:numPr>
          <w:ilvl w:val="0"/>
          <w:numId w:val="12"/>
        </w:numPr>
        <w:ind w:right="-108"/>
        <w:jc w:val="both"/>
        <w:rPr>
          <w:b/>
          <w:lang w:eastAsia="en-US"/>
        </w:rPr>
      </w:pPr>
      <w:r w:rsidRPr="00FD15E6">
        <w:rPr>
          <w:b/>
          <w:lang w:eastAsia="en-US"/>
        </w:rPr>
        <w:t>Складиране и охрана на материали и оборудване</w:t>
      </w:r>
    </w:p>
    <w:p w:rsidR="00D43C1A" w:rsidRPr="00FD15E6" w:rsidRDefault="00D43C1A" w:rsidP="00D43C1A">
      <w:pPr>
        <w:numPr>
          <w:ilvl w:val="0"/>
          <w:numId w:val="10"/>
        </w:numPr>
        <w:ind w:right="-2"/>
        <w:jc w:val="both"/>
        <w:rPr>
          <w:lang w:eastAsia="en-US"/>
        </w:rPr>
      </w:pPr>
      <w:r w:rsidRPr="00FD15E6">
        <w:rPr>
          <w:lang w:eastAsia="en-US"/>
        </w:rPr>
        <w:t>Изпълнителят трябва да положи всички усилия, за да сведе до минимум продължителността на складиране на Площадката на материали и оборудване, като планира доставките, така че да съвпадат с нуждите на строителството. Приспособленията за складиране трябва да са готови преди пристигането на материала. Изпълнителят трябва да обърне специално внимание на адекватното им опазване в склада и на Площадката. Изпълнителят не трябва да съхранява на площадката ненужни материали и оборудване.</w:t>
      </w:r>
    </w:p>
    <w:p w:rsidR="00D43C1A" w:rsidRPr="00FD15E6" w:rsidRDefault="00D43C1A" w:rsidP="00D43C1A">
      <w:pPr>
        <w:ind w:left="644" w:right="-2"/>
        <w:jc w:val="both"/>
        <w:rPr>
          <w:lang w:eastAsia="en-US"/>
        </w:rPr>
      </w:pPr>
    </w:p>
    <w:p w:rsidR="00D43C1A" w:rsidRPr="00FD15E6" w:rsidRDefault="00D43C1A" w:rsidP="00D43C1A">
      <w:pPr>
        <w:numPr>
          <w:ilvl w:val="0"/>
          <w:numId w:val="10"/>
        </w:numPr>
        <w:ind w:right="-2"/>
        <w:jc w:val="both"/>
        <w:rPr>
          <w:lang w:eastAsia="en-US"/>
        </w:rPr>
      </w:pPr>
      <w:r w:rsidRPr="00FD15E6">
        <w:rPr>
          <w:u w:val="single"/>
          <w:lang w:eastAsia="en-US"/>
        </w:rPr>
        <w:t>Изпълнителят трябва да:</w:t>
      </w:r>
    </w:p>
    <w:p w:rsidR="00D43C1A" w:rsidRPr="00FD15E6" w:rsidRDefault="00D43C1A" w:rsidP="00D43C1A">
      <w:pPr>
        <w:numPr>
          <w:ilvl w:val="0"/>
          <w:numId w:val="13"/>
        </w:numPr>
        <w:ind w:right="-2"/>
        <w:jc w:val="both"/>
        <w:rPr>
          <w:lang w:eastAsia="en-US"/>
        </w:rPr>
      </w:pPr>
      <w:r w:rsidRPr="00FD15E6">
        <w:rPr>
          <w:lang w:eastAsia="en-US"/>
        </w:rPr>
        <w:t>Организира така подреждането на материалите, че да не могат да застрашат безопасността на хората;</w:t>
      </w:r>
    </w:p>
    <w:p w:rsidR="00D43C1A" w:rsidRPr="00FD15E6" w:rsidRDefault="00D43C1A" w:rsidP="00D43C1A">
      <w:pPr>
        <w:numPr>
          <w:ilvl w:val="0"/>
          <w:numId w:val="13"/>
        </w:numPr>
        <w:ind w:right="-2"/>
        <w:jc w:val="both"/>
        <w:rPr>
          <w:lang w:eastAsia="en-US"/>
        </w:rPr>
      </w:pPr>
      <w:r w:rsidRPr="00FD15E6">
        <w:rPr>
          <w:lang w:eastAsia="en-US"/>
        </w:rPr>
        <w:t xml:space="preserve">Окачи и спазва </w:t>
      </w:r>
      <w:proofErr w:type="spellStart"/>
      <w:r w:rsidRPr="00FD15E6">
        <w:rPr>
          <w:lang w:eastAsia="en-US"/>
        </w:rPr>
        <w:t>обозначителни</w:t>
      </w:r>
      <w:proofErr w:type="spellEnd"/>
      <w:r w:rsidRPr="00FD15E6">
        <w:rPr>
          <w:lang w:eastAsia="en-US"/>
        </w:rPr>
        <w:t xml:space="preserve"> табели, указващи разрешената тежест на товара върху платформите;</w:t>
      </w:r>
    </w:p>
    <w:p w:rsidR="00D43C1A" w:rsidRPr="00FD15E6" w:rsidRDefault="00D43C1A" w:rsidP="00D43C1A">
      <w:pPr>
        <w:numPr>
          <w:ilvl w:val="0"/>
          <w:numId w:val="13"/>
        </w:numPr>
        <w:ind w:right="-2"/>
        <w:jc w:val="both"/>
        <w:rPr>
          <w:lang w:eastAsia="en-US"/>
        </w:rPr>
      </w:pPr>
      <w:r w:rsidRPr="00FD15E6">
        <w:rPr>
          <w:lang w:eastAsia="en-US"/>
        </w:rPr>
        <w:t>Получи от производителите детайлна информация относ</w:t>
      </w:r>
      <w:r w:rsidR="00CB784E">
        <w:rPr>
          <w:lang w:eastAsia="en-US"/>
        </w:rPr>
        <w:t>но метода на съхранение и поддръ</w:t>
      </w:r>
      <w:r w:rsidRPr="00FD15E6">
        <w:rPr>
          <w:lang w:eastAsia="en-US"/>
        </w:rPr>
        <w:t>жка на складираните артикули, като трябва да спазва тези изисквания;</w:t>
      </w:r>
    </w:p>
    <w:p w:rsidR="00D43C1A" w:rsidRPr="00FD15E6" w:rsidRDefault="00D43C1A" w:rsidP="00D43C1A">
      <w:pPr>
        <w:numPr>
          <w:ilvl w:val="0"/>
          <w:numId w:val="10"/>
        </w:numPr>
        <w:ind w:right="-2"/>
        <w:jc w:val="both"/>
        <w:rPr>
          <w:lang w:eastAsia="en-US"/>
        </w:rPr>
      </w:pPr>
      <w:r w:rsidRPr="00FD15E6">
        <w:rPr>
          <w:lang w:eastAsia="en-US"/>
        </w:rPr>
        <w:lastRenderedPageBreak/>
        <w:t>Всички разходи, свързани със складирането и охраната на материалите и оборудването, ще се считат за включени в този Договор и няма да се извършват никакви допълнителни плащания във връзка с това.</w:t>
      </w:r>
    </w:p>
    <w:p w:rsidR="00D43C1A" w:rsidRPr="00FD15E6" w:rsidRDefault="00D43C1A" w:rsidP="00D43C1A">
      <w:pPr>
        <w:numPr>
          <w:ilvl w:val="0"/>
          <w:numId w:val="10"/>
        </w:numPr>
        <w:ind w:right="-2"/>
        <w:jc w:val="both"/>
        <w:rPr>
          <w:lang w:eastAsia="en-US"/>
        </w:rPr>
      </w:pPr>
      <w:r w:rsidRPr="00FD15E6">
        <w:rPr>
          <w:u w:val="single"/>
          <w:lang w:eastAsia="en-US"/>
        </w:rPr>
        <w:t>Никакви материали няма да се доставят на площадката, докато не са спазени следните изисквания:</w:t>
      </w:r>
    </w:p>
    <w:p w:rsidR="00D43C1A" w:rsidRPr="00FD15E6" w:rsidRDefault="00D43C1A" w:rsidP="00D43C1A">
      <w:pPr>
        <w:numPr>
          <w:ilvl w:val="0"/>
          <w:numId w:val="13"/>
        </w:numPr>
        <w:ind w:right="-2"/>
        <w:jc w:val="both"/>
        <w:rPr>
          <w:lang w:eastAsia="en-US"/>
        </w:rPr>
      </w:pPr>
      <w:r w:rsidRPr="00FD15E6">
        <w:rPr>
          <w:lang w:eastAsia="en-US"/>
        </w:rPr>
        <w:t>Възложителят е получил препоръките на производителя за складиране на площадката;</w:t>
      </w:r>
    </w:p>
    <w:p w:rsidR="00D43C1A" w:rsidRPr="00FD15E6" w:rsidRDefault="00D43C1A" w:rsidP="00D43C1A">
      <w:pPr>
        <w:numPr>
          <w:ilvl w:val="0"/>
          <w:numId w:val="13"/>
        </w:numPr>
        <w:ind w:right="-2"/>
        <w:jc w:val="both"/>
        <w:rPr>
          <w:lang w:eastAsia="en-US"/>
        </w:rPr>
      </w:pPr>
      <w:r w:rsidRPr="00FD15E6">
        <w:rPr>
          <w:lang w:eastAsia="en-US"/>
        </w:rPr>
        <w:t>Възложителят е одобрил района, където ще се складира материала;</w:t>
      </w:r>
    </w:p>
    <w:p w:rsidR="00D43C1A" w:rsidRPr="00FD15E6" w:rsidRDefault="00D43C1A" w:rsidP="00D43C1A">
      <w:pPr>
        <w:ind w:left="1004" w:right="-2"/>
        <w:jc w:val="both"/>
        <w:rPr>
          <w:lang w:eastAsia="en-US"/>
        </w:rPr>
      </w:pPr>
    </w:p>
    <w:p w:rsidR="00D43C1A" w:rsidRDefault="00D43C1A" w:rsidP="00D43C1A">
      <w:pPr>
        <w:ind w:left="1004" w:right="-2"/>
        <w:jc w:val="both"/>
        <w:rPr>
          <w:lang w:eastAsia="en-US"/>
        </w:rPr>
      </w:pPr>
      <w:r w:rsidRPr="00FD15E6">
        <w:rPr>
          <w:lang w:eastAsia="en-US"/>
        </w:rPr>
        <w:t>Всички демонтирани и годни за повторна употреба строителни материали следва да бъдат транспортирани в склад на Възложителя.</w:t>
      </w:r>
    </w:p>
    <w:p w:rsidR="00D43C1A" w:rsidRPr="00FD15E6" w:rsidRDefault="00D43C1A" w:rsidP="00B71AD2">
      <w:pPr>
        <w:ind w:right="-2"/>
        <w:jc w:val="both"/>
        <w:rPr>
          <w:lang w:eastAsia="en-US"/>
        </w:rPr>
      </w:pPr>
    </w:p>
    <w:p w:rsidR="00D43C1A" w:rsidRPr="00FD15E6" w:rsidRDefault="00D43C1A" w:rsidP="00D43C1A">
      <w:pPr>
        <w:numPr>
          <w:ilvl w:val="0"/>
          <w:numId w:val="12"/>
        </w:numPr>
        <w:ind w:right="-108"/>
        <w:jc w:val="both"/>
        <w:rPr>
          <w:b/>
          <w:lang w:eastAsia="en-US"/>
        </w:rPr>
      </w:pPr>
      <w:r w:rsidRPr="00FD15E6">
        <w:rPr>
          <w:b/>
          <w:lang w:eastAsia="en-US"/>
        </w:rPr>
        <w:t>Строителни работи</w:t>
      </w:r>
    </w:p>
    <w:p w:rsidR="00D43C1A" w:rsidRPr="00FD15E6" w:rsidRDefault="00D43C1A" w:rsidP="00D43C1A">
      <w:pPr>
        <w:numPr>
          <w:ilvl w:val="0"/>
          <w:numId w:val="10"/>
        </w:numPr>
        <w:ind w:right="-2"/>
        <w:jc w:val="both"/>
        <w:rPr>
          <w:u w:val="single"/>
          <w:lang w:eastAsia="en-US"/>
        </w:rPr>
      </w:pPr>
      <w:r w:rsidRPr="00FD15E6">
        <w:rPr>
          <w:u w:val="single"/>
          <w:lang w:eastAsia="en-US"/>
        </w:rPr>
        <w:t>Изпълнителят трябва да осигури квалифициран персонал, подходящо оборудване, машини и строителна механизация с достатъчен капацитет за извършване на дейностите по Договора с нужното качество и в срок.</w:t>
      </w:r>
    </w:p>
    <w:p w:rsidR="00D43C1A" w:rsidRPr="00FD15E6" w:rsidRDefault="00D43C1A" w:rsidP="00D43C1A">
      <w:pPr>
        <w:numPr>
          <w:ilvl w:val="0"/>
          <w:numId w:val="10"/>
        </w:numPr>
        <w:ind w:right="-2"/>
        <w:jc w:val="both"/>
        <w:rPr>
          <w:u w:val="single"/>
          <w:lang w:eastAsia="en-US"/>
        </w:rPr>
      </w:pPr>
      <w:r w:rsidRPr="00FD15E6">
        <w:rPr>
          <w:u w:val="single"/>
          <w:lang w:eastAsia="en-US"/>
        </w:rPr>
        <w:t xml:space="preserve">Изпълнителят ще бъде отговорен за определянето, разполагането и прецизиране на необходимите коти, като е длъжен да разполага с квалифициран геодезист, който да определи всички изходни точки от съществуващата </w:t>
      </w:r>
      <w:proofErr w:type="spellStart"/>
      <w:r w:rsidRPr="00FD15E6">
        <w:rPr>
          <w:u w:val="single"/>
          <w:lang w:eastAsia="en-US"/>
        </w:rPr>
        <w:t>геодезическа</w:t>
      </w:r>
      <w:proofErr w:type="spellEnd"/>
      <w:r w:rsidRPr="00FD15E6">
        <w:rPr>
          <w:u w:val="single"/>
          <w:lang w:eastAsia="en-US"/>
        </w:rPr>
        <w:t xml:space="preserve"> мрежа, изходни линии и нива с необходимата точност.</w:t>
      </w:r>
    </w:p>
    <w:p w:rsidR="00D43C1A" w:rsidRPr="00FD15E6" w:rsidRDefault="00D43C1A" w:rsidP="00D43C1A"/>
    <w:p w:rsidR="00D43C1A" w:rsidRPr="00FD15E6" w:rsidRDefault="00D43C1A" w:rsidP="00D43C1A">
      <w:pPr>
        <w:numPr>
          <w:ilvl w:val="0"/>
          <w:numId w:val="12"/>
        </w:numPr>
        <w:ind w:right="-108"/>
        <w:jc w:val="both"/>
        <w:rPr>
          <w:b/>
          <w:lang w:eastAsia="en-US"/>
        </w:rPr>
      </w:pPr>
      <w:r w:rsidRPr="00FD15E6">
        <w:rPr>
          <w:b/>
          <w:lang w:eastAsia="en-US"/>
        </w:rPr>
        <w:t>Периодично почистване на строителната площадка</w:t>
      </w:r>
    </w:p>
    <w:p w:rsidR="00D43C1A" w:rsidRPr="00B71AD2" w:rsidRDefault="00D43C1A" w:rsidP="00B71AD2">
      <w:pPr>
        <w:numPr>
          <w:ilvl w:val="0"/>
          <w:numId w:val="10"/>
        </w:numPr>
        <w:ind w:right="-108"/>
        <w:jc w:val="both"/>
        <w:rPr>
          <w:b/>
          <w:lang w:eastAsia="en-US"/>
        </w:rPr>
      </w:pPr>
      <w:r w:rsidRPr="00FD15E6">
        <w:rPr>
          <w:lang w:eastAsia="en-US"/>
        </w:rPr>
        <w:t>Изпълнителят трябва да отстранява и премахва от района на Площадката всички отломки и отпадъци поне един път седмично, а и по-често ако те пречат на работата по друг договор или друго обслужване, или представляват опасност за възникване на пожар или инцидент.</w:t>
      </w:r>
    </w:p>
    <w:p w:rsidR="00D43C1A" w:rsidRPr="00FD15E6" w:rsidRDefault="00D43C1A" w:rsidP="00D43C1A">
      <w:pPr>
        <w:numPr>
          <w:ilvl w:val="0"/>
          <w:numId w:val="10"/>
        </w:numPr>
        <w:ind w:right="-108"/>
        <w:jc w:val="both"/>
        <w:rPr>
          <w:b/>
          <w:lang w:eastAsia="en-US"/>
        </w:rPr>
      </w:pPr>
      <w:r w:rsidRPr="00FD15E6">
        <w:rPr>
          <w:lang w:eastAsia="en-US"/>
        </w:rPr>
        <w:t>Всички отпадъци вследствие на почистването трябва да се отстранят от Изпълнителя по начин, който да не предизвиква замърсяване по пътищата и в имотите на съседните собственици. Отпадъците трябва да бъдат изхвърляни на депо за строителни отпадъци.</w:t>
      </w:r>
    </w:p>
    <w:p w:rsidR="00D43C1A" w:rsidRPr="00FD15E6" w:rsidRDefault="00D43C1A" w:rsidP="00D43C1A">
      <w:pPr>
        <w:numPr>
          <w:ilvl w:val="0"/>
          <w:numId w:val="10"/>
        </w:numPr>
        <w:ind w:right="-108"/>
        <w:jc w:val="both"/>
        <w:rPr>
          <w:b/>
          <w:lang w:eastAsia="en-US"/>
        </w:rPr>
      </w:pPr>
      <w:r w:rsidRPr="00FD15E6">
        <w:rPr>
          <w:lang w:eastAsia="en-US"/>
        </w:rPr>
        <w:t xml:space="preserve">Веднага трябва да се премахва всяка почва или кал, която може да се разнесе на обществени места от </w:t>
      </w:r>
      <w:proofErr w:type="spellStart"/>
      <w:r w:rsidRPr="00FD15E6">
        <w:rPr>
          <w:lang w:eastAsia="en-US"/>
        </w:rPr>
        <w:t>колелетата</w:t>
      </w:r>
      <w:proofErr w:type="spellEnd"/>
      <w:r w:rsidRPr="00FD15E6">
        <w:rPr>
          <w:lang w:eastAsia="en-US"/>
        </w:rPr>
        <w:t xml:space="preserve"> на камионите напускащи площадката.</w:t>
      </w:r>
    </w:p>
    <w:p w:rsidR="00D43C1A" w:rsidRPr="00FD15E6" w:rsidRDefault="00D43C1A" w:rsidP="00D43C1A">
      <w:pPr>
        <w:ind w:firstLine="708"/>
      </w:pPr>
    </w:p>
    <w:p w:rsidR="00D43C1A" w:rsidRPr="00FD15E6" w:rsidRDefault="00D43C1A" w:rsidP="00D43C1A">
      <w:pPr>
        <w:numPr>
          <w:ilvl w:val="0"/>
          <w:numId w:val="12"/>
        </w:numPr>
        <w:ind w:right="-108"/>
        <w:jc w:val="both"/>
        <w:rPr>
          <w:b/>
          <w:lang w:eastAsia="en-US"/>
        </w:rPr>
      </w:pPr>
      <w:r w:rsidRPr="00FD15E6">
        <w:rPr>
          <w:b/>
          <w:lang w:eastAsia="en-US"/>
        </w:rPr>
        <w:t>Окончателно почистване на строителната площадка</w:t>
      </w:r>
    </w:p>
    <w:p w:rsidR="00D43C1A" w:rsidRPr="00FD15E6" w:rsidRDefault="00D43C1A" w:rsidP="00B71AD2">
      <w:pPr>
        <w:ind w:left="644" w:right="-108"/>
        <w:jc w:val="both"/>
        <w:rPr>
          <w:b/>
          <w:lang w:eastAsia="en-US"/>
        </w:rPr>
      </w:pPr>
      <w:r w:rsidRPr="00FD15E6">
        <w:rPr>
          <w:lang w:eastAsia="en-US"/>
        </w:rPr>
        <w:t>След завършване  и тестване на строителните и монтажни работи, Изпълнителят трябва да отстрани от работните площадки всички отпадъци и излишна почва, а също така и временните строителни знаци, инструменти, скелета, материали, строителна механизация или оборудване. Окончателното почистване на работния район  трябва да приключи в рамките на седем (7) дни от приключване на СМР по настилките.</w:t>
      </w:r>
    </w:p>
    <w:p w:rsidR="00D43C1A" w:rsidRPr="00FD15E6" w:rsidRDefault="00D43C1A" w:rsidP="00D43C1A">
      <w:pPr>
        <w:ind w:firstLine="708"/>
      </w:pPr>
    </w:p>
    <w:p w:rsidR="00D43C1A" w:rsidRPr="00FD15E6" w:rsidRDefault="00D43C1A" w:rsidP="00D43C1A">
      <w:pPr>
        <w:numPr>
          <w:ilvl w:val="0"/>
          <w:numId w:val="12"/>
        </w:numPr>
        <w:ind w:right="-108"/>
        <w:jc w:val="both"/>
        <w:rPr>
          <w:b/>
          <w:lang w:eastAsia="en-US"/>
        </w:rPr>
      </w:pPr>
      <w:r w:rsidRPr="00FD15E6">
        <w:rPr>
          <w:b/>
          <w:lang w:eastAsia="en-US"/>
        </w:rPr>
        <w:t>Екзекутивни чертежи</w:t>
      </w:r>
    </w:p>
    <w:p w:rsidR="00D43C1A" w:rsidRPr="00FD15E6" w:rsidRDefault="00D43C1A" w:rsidP="00D43C1A">
      <w:pPr>
        <w:numPr>
          <w:ilvl w:val="0"/>
          <w:numId w:val="10"/>
        </w:numPr>
        <w:ind w:right="-108"/>
        <w:jc w:val="both"/>
        <w:rPr>
          <w:b/>
          <w:lang w:eastAsia="en-US"/>
        </w:rPr>
      </w:pPr>
      <w:r w:rsidRPr="00FD15E6">
        <w:rPr>
          <w:lang w:eastAsia="en-US"/>
        </w:rPr>
        <w:t xml:space="preserve">Изпълнителят ще поддържа разпечатан комплект на Работния проект на обекта. На тези копия с червен цвят ежедневно трябва да се нанася извършената работа и всички промени. Този комплект трябва да е на разположение за проверка по всяко време. Освен новото строителство, на тези копия Изпълнителят трябва да отбелязва всичко останало, което установява по време на изкопни работи. Тази </w:t>
      </w:r>
      <w:r w:rsidRPr="00FD15E6">
        <w:rPr>
          <w:lang w:eastAsia="en-US"/>
        </w:rPr>
        <w:lastRenderedPageBreak/>
        <w:t>информация трябва да включва дълбочина, вид и размери на откритата съществуваща инфраструктура.</w:t>
      </w:r>
    </w:p>
    <w:p w:rsidR="00D43C1A" w:rsidRPr="00FD15E6" w:rsidRDefault="00D43C1A" w:rsidP="00D43C1A">
      <w:pPr>
        <w:numPr>
          <w:ilvl w:val="0"/>
          <w:numId w:val="10"/>
        </w:numPr>
        <w:ind w:right="-108"/>
        <w:jc w:val="both"/>
        <w:rPr>
          <w:b/>
          <w:lang w:eastAsia="en-US"/>
        </w:rPr>
      </w:pPr>
      <w:r w:rsidRPr="00FD15E6">
        <w:rPr>
          <w:lang w:eastAsia="en-US"/>
        </w:rPr>
        <w:t xml:space="preserve">Задължение на Изпълнителя е да изготви екзекутивна документация по всички части на проекта, както и </w:t>
      </w:r>
      <w:proofErr w:type="spellStart"/>
      <w:r w:rsidRPr="00FD15E6">
        <w:rPr>
          <w:lang w:eastAsia="en-US"/>
        </w:rPr>
        <w:t>геодезическо</w:t>
      </w:r>
      <w:proofErr w:type="spellEnd"/>
      <w:r w:rsidRPr="00FD15E6">
        <w:rPr>
          <w:lang w:eastAsia="en-US"/>
        </w:rPr>
        <w:t xml:space="preserve"> заснемане на цялото строителство, нанесено върху кадастрална карта.</w:t>
      </w:r>
    </w:p>
    <w:p w:rsidR="00D43C1A" w:rsidRPr="00FD15E6" w:rsidRDefault="00D43C1A" w:rsidP="00D43C1A">
      <w:pPr>
        <w:numPr>
          <w:ilvl w:val="0"/>
          <w:numId w:val="10"/>
        </w:numPr>
        <w:ind w:right="-108"/>
        <w:jc w:val="both"/>
        <w:rPr>
          <w:b/>
          <w:lang w:eastAsia="en-US"/>
        </w:rPr>
      </w:pPr>
      <w:r w:rsidRPr="00FD15E6">
        <w:rPr>
          <w:lang w:eastAsia="en-US"/>
        </w:rPr>
        <w:t>Работите няма да се считат за завършени, докато екзекутивните чертежи не са предадени на Възложителя и одобрени от него.</w:t>
      </w:r>
    </w:p>
    <w:p w:rsidR="00243C04" w:rsidRPr="00FD15E6" w:rsidRDefault="00243C04" w:rsidP="00D43C1A">
      <w:pPr>
        <w:ind w:left="644" w:right="-108"/>
        <w:jc w:val="both"/>
        <w:rPr>
          <w:b/>
          <w:lang w:eastAsia="en-US"/>
        </w:rPr>
      </w:pPr>
    </w:p>
    <w:p w:rsidR="00D43C1A" w:rsidRPr="00FD15E6" w:rsidRDefault="00D43C1A" w:rsidP="00D43C1A">
      <w:pPr>
        <w:numPr>
          <w:ilvl w:val="0"/>
          <w:numId w:val="12"/>
        </w:numPr>
        <w:ind w:right="-108"/>
        <w:jc w:val="both"/>
        <w:rPr>
          <w:b/>
          <w:lang w:eastAsia="en-US"/>
        </w:rPr>
      </w:pPr>
      <w:r w:rsidRPr="00FD15E6">
        <w:rPr>
          <w:b/>
          <w:lang w:eastAsia="en-US"/>
        </w:rPr>
        <w:t>Снимки преди и по време на строителството</w:t>
      </w:r>
    </w:p>
    <w:p w:rsidR="00D43C1A" w:rsidRPr="00FD15E6" w:rsidRDefault="00D43C1A" w:rsidP="00B71AD2">
      <w:pPr>
        <w:ind w:left="644" w:right="-108"/>
        <w:jc w:val="both"/>
        <w:rPr>
          <w:b/>
          <w:lang w:eastAsia="en-US"/>
        </w:rPr>
      </w:pPr>
      <w:r w:rsidRPr="00FD15E6">
        <w:rPr>
          <w:lang w:eastAsia="en-US"/>
        </w:rPr>
        <w:t>Изпълнителят трябва да заснеме площадките преди започване на работа. Задължение на Изпълнителя е заснемане на различните етапи в хода на строителството. Тези снимки да бъдат предавани на Възложителя един път месечно на цифров носител.</w:t>
      </w:r>
    </w:p>
    <w:p w:rsidR="00D43C1A" w:rsidRPr="00FD15E6" w:rsidRDefault="00D43C1A" w:rsidP="00D43C1A">
      <w:pPr>
        <w:ind w:left="644" w:right="-108"/>
        <w:jc w:val="both"/>
        <w:rPr>
          <w:b/>
          <w:lang w:eastAsia="en-US"/>
        </w:rPr>
      </w:pPr>
    </w:p>
    <w:p w:rsidR="00D43C1A" w:rsidRPr="00FD15E6" w:rsidRDefault="00D43C1A" w:rsidP="00D43C1A">
      <w:pPr>
        <w:numPr>
          <w:ilvl w:val="0"/>
          <w:numId w:val="12"/>
        </w:numPr>
        <w:ind w:right="-108"/>
        <w:jc w:val="both"/>
        <w:rPr>
          <w:b/>
          <w:lang w:eastAsia="en-US"/>
        </w:rPr>
      </w:pPr>
      <w:r w:rsidRPr="00FD15E6">
        <w:rPr>
          <w:b/>
          <w:lang w:eastAsia="en-US"/>
        </w:rPr>
        <w:t>Временно водоснабдяване</w:t>
      </w:r>
    </w:p>
    <w:p w:rsidR="00D43C1A" w:rsidRPr="00FD15E6" w:rsidRDefault="00D43C1A" w:rsidP="00B71AD2">
      <w:pPr>
        <w:ind w:left="644" w:right="-108"/>
        <w:jc w:val="both"/>
        <w:rPr>
          <w:lang w:eastAsia="en-US"/>
        </w:rPr>
      </w:pPr>
      <w:r w:rsidRPr="00FD15E6">
        <w:rPr>
          <w:lang w:eastAsia="en-US"/>
        </w:rPr>
        <w:t>Изпълнителят трябва да предостави и поеме всички разходи за вода за нуждите на строителството, санитарните възли, както и да осигури вода за всички необходими проби.</w:t>
      </w:r>
    </w:p>
    <w:p w:rsidR="00D43C1A" w:rsidRPr="00FD15E6" w:rsidRDefault="00D43C1A" w:rsidP="00D43C1A"/>
    <w:p w:rsidR="00D43C1A" w:rsidRPr="00FD15E6" w:rsidRDefault="00D43C1A" w:rsidP="00D43C1A">
      <w:pPr>
        <w:numPr>
          <w:ilvl w:val="0"/>
          <w:numId w:val="12"/>
        </w:numPr>
        <w:ind w:right="-108"/>
        <w:jc w:val="both"/>
        <w:rPr>
          <w:b/>
          <w:lang w:eastAsia="en-US"/>
        </w:rPr>
      </w:pPr>
      <w:r w:rsidRPr="00FD15E6">
        <w:rPr>
          <w:b/>
          <w:lang w:eastAsia="en-US"/>
        </w:rPr>
        <w:t>Временно ел. захранване</w:t>
      </w:r>
    </w:p>
    <w:p w:rsidR="00D43C1A" w:rsidRPr="00FD15E6" w:rsidRDefault="00D43C1A" w:rsidP="00B71AD2">
      <w:pPr>
        <w:ind w:left="644" w:right="-108"/>
        <w:jc w:val="both"/>
        <w:rPr>
          <w:lang w:eastAsia="en-US"/>
        </w:rPr>
      </w:pPr>
      <w:r w:rsidRPr="00FD15E6">
        <w:rPr>
          <w:lang w:eastAsia="en-US"/>
        </w:rPr>
        <w:t xml:space="preserve">За своя сметка Изпълнителят трябва да предостави, монтира, оперира и поддържа цялата система, нужна за временно ел. захранване за строителни цели, полеви офиси и извършване на проби. Изпълнителят трябва да предприеме всички необходими мерки за предоставяне на временно ел. захранване от местната електрическа компания. Изпълнителят ще плати всички такси за включване на електрическата компания, и ще предостави работната ръка, материали и оборудване на за монтирането на временното ел.захранване. Ако системата за временно ел.захранване използва генераторни станции, то тези станции трябва да са </w:t>
      </w:r>
      <w:proofErr w:type="spellStart"/>
      <w:r w:rsidRPr="00FD15E6">
        <w:rPr>
          <w:lang w:eastAsia="en-US"/>
        </w:rPr>
        <w:t>шумоизолирани</w:t>
      </w:r>
      <w:proofErr w:type="spellEnd"/>
      <w:r w:rsidRPr="00FD15E6">
        <w:rPr>
          <w:lang w:eastAsia="en-US"/>
        </w:rPr>
        <w:t xml:space="preserve"> от съседните домове чрез специална преграда.</w:t>
      </w:r>
    </w:p>
    <w:p w:rsidR="00D43C1A" w:rsidRPr="00FD15E6" w:rsidRDefault="00D43C1A" w:rsidP="00D43C1A"/>
    <w:p w:rsidR="00D43C1A" w:rsidRPr="00FD15E6" w:rsidRDefault="00D43C1A" w:rsidP="00D43C1A">
      <w:pPr>
        <w:numPr>
          <w:ilvl w:val="0"/>
          <w:numId w:val="12"/>
        </w:numPr>
        <w:ind w:right="-108"/>
        <w:jc w:val="both"/>
        <w:rPr>
          <w:b/>
          <w:lang w:eastAsia="en-US"/>
        </w:rPr>
      </w:pPr>
      <w:r w:rsidRPr="00FD15E6">
        <w:rPr>
          <w:b/>
          <w:lang w:eastAsia="en-US"/>
        </w:rPr>
        <w:t>Санитарни възли</w:t>
      </w:r>
    </w:p>
    <w:p w:rsidR="00B71AD2" w:rsidRDefault="00D43C1A" w:rsidP="00B71AD2">
      <w:pPr>
        <w:ind w:left="644" w:right="-108"/>
        <w:jc w:val="both"/>
        <w:rPr>
          <w:lang w:eastAsia="en-US"/>
        </w:rPr>
      </w:pPr>
      <w:r w:rsidRPr="00FD15E6">
        <w:rPr>
          <w:lang w:eastAsia="en-US"/>
        </w:rPr>
        <w:t>Изпълнителят трябва да предостави и заплати всички разходи за временни химически тоалетни и умивалници за нуждите на своите служители. Съоръженията трябва да са на подходящи места и да бъдат скрити както трябва от обществени погледи. Съоръженията трябва да се поддържат в чисто състояние и обслужвани по задоволителен начин, както се изисква.</w:t>
      </w:r>
    </w:p>
    <w:p w:rsidR="00B71AD2" w:rsidRDefault="00B71AD2" w:rsidP="00B71AD2">
      <w:pPr>
        <w:ind w:left="644" w:right="-108"/>
        <w:jc w:val="both"/>
        <w:rPr>
          <w:lang w:eastAsia="en-US"/>
        </w:rPr>
      </w:pPr>
    </w:p>
    <w:p w:rsidR="00D43C1A" w:rsidRDefault="00B71AD2" w:rsidP="00B71AD2">
      <w:pPr>
        <w:ind w:left="644" w:right="-108"/>
        <w:jc w:val="both"/>
        <w:rPr>
          <w:b/>
          <w:lang w:eastAsia="en-US"/>
        </w:rPr>
      </w:pPr>
      <w:r w:rsidRPr="00B71AD2">
        <w:rPr>
          <w:b/>
          <w:lang w:eastAsia="en-US"/>
        </w:rPr>
        <w:t>16.</w:t>
      </w:r>
      <w:r>
        <w:rPr>
          <w:lang w:eastAsia="en-US"/>
        </w:rPr>
        <w:t xml:space="preserve"> </w:t>
      </w:r>
      <w:r w:rsidR="00D43C1A" w:rsidRPr="004D7FE5">
        <w:rPr>
          <w:b/>
          <w:lang w:eastAsia="en-US"/>
        </w:rPr>
        <w:t>Изпълнителят е длъжен да спазва част „План за управление на строителните отпадъци“</w:t>
      </w:r>
      <w:r w:rsidR="00CB784E">
        <w:rPr>
          <w:b/>
          <w:lang w:eastAsia="en-US"/>
        </w:rPr>
        <w:t>, изготвен от Проектанта и одобрен от Възложителя, преди подписване на Протокол 2а за обекта</w:t>
      </w:r>
      <w:r w:rsidR="00D43C1A" w:rsidRPr="004D7FE5">
        <w:rPr>
          <w:b/>
          <w:lang w:eastAsia="en-US"/>
        </w:rPr>
        <w:t xml:space="preserve"> и да изготвя своевременно всички приложения и транспортни дневници, съгласно задълженията му по Договора.</w:t>
      </w:r>
    </w:p>
    <w:p w:rsidR="00B71AD2" w:rsidRPr="00D43C1A" w:rsidRDefault="00B71AD2" w:rsidP="00B71AD2">
      <w:pPr>
        <w:ind w:left="644" w:right="-108"/>
        <w:jc w:val="both"/>
        <w:rPr>
          <w:lang w:eastAsia="en-US"/>
        </w:rPr>
      </w:pPr>
    </w:p>
    <w:p w:rsidR="00D43C1A" w:rsidRPr="00D43C1A" w:rsidRDefault="00D43C1A" w:rsidP="00D43C1A">
      <w:pPr>
        <w:ind w:left="285" w:right="-108" w:firstLine="435"/>
        <w:jc w:val="both"/>
        <w:rPr>
          <w:b/>
          <w:u w:val="single"/>
          <w:lang w:eastAsia="en-US"/>
        </w:rPr>
      </w:pPr>
      <w:r w:rsidRPr="00D43C1A">
        <w:rPr>
          <w:b/>
          <w:u w:val="single"/>
          <w:lang w:eastAsia="en-US"/>
        </w:rPr>
        <w:t>За</w:t>
      </w:r>
      <w:r w:rsidRPr="00D43C1A">
        <w:rPr>
          <w:b/>
          <w:szCs w:val="20"/>
          <w:u w:val="single"/>
          <w:lang w:val="en-GB" w:eastAsia="en-US"/>
        </w:rPr>
        <w:t xml:space="preserve"> </w:t>
      </w:r>
      <w:r w:rsidR="00CB784E">
        <w:rPr>
          <w:b/>
          <w:u w:val="single"/>
          <w:lang w:eastAsia="en-US"/>
        </w:rPr>
        <w:t>всеки посоч</w:t>
      </w:r>
      <w:r w:rsidRPr="00D43C1A">
        <w:rPr>
          <w:b/>
          <w:u w:val="single"/>
          <w:lang w:eastAsia="en-US"/>
        </w:rPr>
        <w:t>ен стандарт, спецификация, техническа оценка, техническо одобрение или технически еталон в настоящата техническа спецификация се приема еквивалентно/и.</w:t>
      </w:r>
    </w:p>
    <w:p w:rsidR="00403BA3" w:rsidRPr="00403BA3" w:rsidRDefault="00403BA3" w:rsidP="00403BA3">
      <w:pPr>
        <w:rPr>
          <w:lang w:val="en-US"/>
        </w:rPr>
      </w:pPr>
    </w:p>
    <w:sectPr w:rsidR="00403BA3" w:rsidRPr="00403BA3" w:rsidSect="00B71AD2">
      <w:headerReference w:type="default" r:id="rId9"/>
      <w:footerReference w:type="default" r:id="rId10"/>
      <w:pgSz w:w="11906" w:h="16838"/>
      <w:pgMar w:top="2157" w:right="1417" w:bottom="1560" w:left="1417" w:header="360" w:footer="4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64B" w:rsidRDefault="0074564B">
      <w:r>
        <w:separator/>
      </w:r>
    </w:p>
  </w:endnote>
  <w:endnote w:type="continuationSeparator" w:id="0">
    <w:p w:rsidR="0074564B" w:rsidRDefault="00745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onotype.com">
    <w:altName w:val="Courier New"/>
    <w:charset w:val="CC"/>
    <w:family w:val="moder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281636"/>
      <w:docPartObj>
        <w:docPartGallery w:val="Page Numbers (Bottom of Page)"/>
        <w:docPartUnique/>
      </w:docPartObj>
    </w:sdtPr>
    <w:sdtEndPr>
      <w:rPr>
        <w:noProof/>
      </w:rPr>
    </w:sdtEndPr>
    <w:sdtContent>
      <w:p w:rsidR="00B71AD2" w:rsidRDefault="00B71AD2">
        <w:pPr>
          <w:pStyle w:val="Footer"/>
          <w:jc w:val="right"/>
        </w:pPr>
        <w:r>
          <w:fldChar w:fldCharType="begin"/>
        </w:r>
        <w:r>
          <w:instrText xml:space="preserve"> PAGE   \* MERGEFORMAT </w:instrText>
        </w:r>
        <w:r>
          <w:fldChar w:fldCharType="separate"/>
        </w:r>
        <w:r w:rsidR="00494737">
          <w:rPr>
            <w:noProof/>
          </w:rPr>
          <w:t>2</w:t>
        </w:r>
        <w:r>
          <w:rPr>
            <w:noProof/>
          </w:rPr>
          <w:fldChar w:fldCharType="end"/>
        </w:r>
      </w:p>
    </w:sdtContent>
  </w:sdt>
  <w:p w:rsidR="007649BD" w:rsidRPr="00720F9F" w:rsidRDefault="007649BD">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64B" w:rsidRDefault="0074564B">
      <w:r>
        <w:separator/>
      </w:r>
    </w:p>
  </w:footnote>
  <w:footnote w:type="continuationSeparator" w:id="0">
    <w:p w:rsidR="0074564B" w:rsidRDefault="007456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714" w:rsidRDefault="00067714" w:rsidP="007649BD">
    <w:pPr>
      <w:pStyle w:val="Header"/>
      <w:jc w:val="center"/>
    </w:pPr>
  </w:p>
  <w:p w:rsidR="007649BD" w:rsidRDefault="002174FB" w:rsidP="007649BD">
    <w:pPr>
      <w:pStyle w:val="Header"/>
      <w:jc w:val="center"/>
    </w:pPr>
    <w:r>
      <w:rPr>
        <w:noProof/>
      </w:rPr>
      <mc:AlternateContent>
        <mc:Choice Requires="wps">
          <w:drawing>
            <wp:anchor distT="0" distB="0" distL="114300" distR="114300" simplePos="0" relativeHeight="251655680" behindDoc="0" locked="0" layoutInCell="1" allowOverlap="1" wp14:anchorId="26E4EAFE" wp14:editId="3717CA8C">
              <wp:simplePos x="0" y="0"/>
              <wp:positionH relativeFrom="column">
                <wp:posOffset>3314700</wp:posOffset>
              </wp:positionH>
              <wp:positionV relativeFrom="paragraph">
                <wp:posOffset>132715</wp:posOffset>
              </wp:positionV>
              <wp:extent cx="1943100" cy="571500"/>
              <wp:effectExtent l="0" t="0" r="0" b="63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49BD" w:rsidRPr="008F3BA1" w:rsidRDefault="007649BD">
                          <w:pPr>
                            <w:rPr>
                              <w:rFonts w:ascii="Arial Narrow" w:hAnsi="Arial Narrow"/>
                              <w:b/>
                              <w:sz w:val="56"/>
                              <w:szCs w:val="56"/>
                            </w:rPr>
                          </w:pPr>
                          <w:r w:rsidRPr="008F3BA1">
                            <w:rPr>
                              <w:rFonts w:ascii="Arial Narrow" w:hAnsi="Arial Narrow"/>
                              <w:b/>
                              <w:sz w:val="56"/>
                              <w:szCs w:val="56"/>
                            </w:rPr>
                            <w:t>ГАБРОВО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61pt;margin-top:10.45pt;width:153pt;height: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" stroked="f">
              <v:textbox>
                <w:txbxContent>
                  <w:p w:rsidR="007649BD" w:rsidRPr="008F3BA1" w:rsidRDefault="007649BD">
                    <w:pPr>
                      <w:rPr>
                        <w:rFonts w:ascii="Arial Narrow" w:hAnsi="Arial Narrow"/>
                        <w:b/>
                        <w:sz w:val="56"/>
                        <w:szCs w:val="56"/>
                      </w:rPr>
                    </w:pPr>
                    <w:r w:rsidRPr="008F3BA1">
                      <w:rPr>
                        <w:rFonts w:ascii="Arial Narrow" w:hAnsi="Arial Narrow"/>
                        <w:b/>
                        <w:sz w:val="56"/>
                        <w:szCs w:val="56"/>
                      </w:rPr>
                      <w:t>ГАБРОВО</w:t>
                    </w: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26C22026" wp14:editId="005809A1">
              <wp:simplePos x="0" y="0"/>
              <wp:positionH relativeFrom="column">
                <wp:posOffset>800100</wp:posOffset>
              </wp:positionH>
              <wp:positionV relativeFrom="paragraph">
                <wp:posOffset>132715</wp:posOffset>
              </wp:positionV>
              <wp:extent cx="1602105" cy="56451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2105" cy="564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49BD" w:rsidRPr="008F3BA1" w:rsidRDefault="007649BD">
                          <w:pPr>
                            <w:rPr>
                              <w:rFonts w:ascii="Arial Narrow" w:hAnsi="Arial Narrow"/>
                              <w:b/>
                              <w:sz w:val="56"/>
                              <w:szCs w:val="56"/>
                            </w:rPr>
                          </w:pPr>
                          <w:r w:rsidRPr="008F3BA1">
                            <w:rPr>
                              <w:rFonts w:ascii="Arial Narrow" w:hAnsi="Arial Narrow"/>
                              <w:b/>
                              <w:sz w:val="56"/>
                              <w:szCs w:val="56"/>
                            </w:rPr>
                            <w:t>ОБЩИНА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63pt;margin-top:10.45pt;width:126.15pt;height:4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" stroked="f">
              <v:textbox>
                <w:txbxContent>
                  <w:p w:rsidR="007649BD" w:rsidRPr="008F3BA1" w:rsidRDefault="007649BD">
                    <w:pPr>
                      <w:rPr>
                        <w:rFonts w:ascii="Arial Narrow" w:hAnsi="Arial Narrow"/>
                        <w:b/>
                        <w:sz w:val="56"/>
                        <w:szCs w:val="56"/>
                      </w:rPr>
                    </w:pPr>
                    <w:r w:rsidRPr="008F3BA1">
                      <w:rPr>
                        <w:rFonts w:ascii="Arial Narrow" w:hAnsi="Arial Narrow"/>
                        <w:b/>
                        <w:sz w:val="56"/>
                        <w:szCs w:val="56"/>
                      </w:rPr>
                      <w:t>ОБЩИНА</w:t>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4C762554" wp14:editId="6B82D810">
              <wp:simplePos x="0" y="0"/>
              <wp:positionH relativeFrom="column">
                <wp:posOffset>3086100</wp:posOffset>
              </wp:positionH>
              <wp:positionV relativeFrom="paragraph">
                <wp:posOffset>704215</wp:posOffset>
              </wp:positionV>
              <wp:extent cx="2628900" cy="0"/>
              <wp:effectExtent l="9525" t="8890" r="9525" b="1016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890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55.45pt" to="450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" strokecolor="gray" strokeweight="1pt"/>
          </w:pict>
        </mc:Fallback>
      </mc:AlternateContent>
    </w:r>
    <w:r>
      <w:rPr>
        <w:noProof/>
      </w:rPr>
      <mc:AlternateContent>
        <mc:Choice Requires="wps">
          <w:drawing>
            <wp:anchor distT="0" distB="0" distL="114300" distR="114300" simplePos="0" relativeHeight="251656704" behindDoc="0" locked="0" layoutInCell="1" allowOverlap="1" wp14:anchorId="15A7D028" wp14:editId="61E94933">
              <wp:simplePos x="0" y="0"/>
              <wp:positionH relativeFrom="column">
                <wp:posOffset>0</wp:posOffset>
              </wp:positionH>
              <wp:positionV relativeFrom="paragraph">
                <wp:posOffset>704215</wp:posOffset>
              </wp:positionV>
              <wp:extent cx="2628900" cy="0"/>
              <wp:effectExtent l="9525" t="8890" r="9525" b="1016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890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45pt" to="207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" strokecolor="gray" strokeweight="1pt"/>
          </w:pict>
        </mc:Fallback>
      </mc:AlternateContent>
    </w:r>
    <w:r w:rsidR="007649BD">
      <w:object w:dxaOrig="4553" w:dyaOrig="61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60.25pt" o:ole="">
          <v:imagedata r:id="rId1" o:title=""/>
        </v:shape>
        <o:OLEObject Type="Embed" ProgID="CorelDRAW.Graphic.11" ShapeID="_x0000_i1025" DrawAspect="Content" ObjectID="_1574146998"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03AB0"/>
    <w:multiLevelType w:val="hybridMultilevel"/>
    <w:tmpl w:val="5BD67428"/>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
    <w:nsid w:val="0B7950AD"/>
    <w:multiLevelType w:val="hybridMultilevel"/>
    <w:tmpl w:val="41D63766"/>
    <w:lvl w:ilvl="0" w:tplc="175442A6">
      <w:numFmt w:val="bullet"/>
      <w:lvlText w:val="-"/>
      <w:lvlJc w:val="left"/>
      <w:pPr>
        <w:ind w:left="644" w:hanging="360"/>
      </w:pPr>
      <w:rPr>
        <w:rFonts w:ascii="Times New Roman" w:eastAsia="Batang" w:hAnsi="Times New Roman" w:cs="Times New Roman"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
    <w:nsid w:val="15D71433"/>
    <w:multiLevelType w:val="hybridMultilevel"/>
    <w:tmpl w:val="3684B596"/>
    <w:lvl w:ilvl="0" w:tplc="04090001">
      <w:start w:val="1"/>
      <w:numFmt w:val="bullet"/>
      <w:lvlText w:val=""/>
      <w:lvlJc w:val="left"/>
      <w:pPr>
        <w:ind w:left="810" w:hanging="360"/>
      </w:pPr>
      <w:rPr>
        <w:rFonts w:ascii="Symbol" w:hAnsi="Symbol" w:cs="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cs="Wingdings" w:hint="default"/>
      </w:rPr>
    </w:lvl>
    <w:lvl w:ilvl="3" w:tplc="04090001">
      <w:start w:val="1"/>
      <w:numFmt w:val="bullet"/>
      <w:lvlText w:val=""/>
      <w:lvlJc w:val="left"/>
      <w:pPr>
        <w:ind w:left="2970" w:hanging="360"/>
      </w:pPr>
      <w:rPr>
        <w:rFonts w:ascii="Symbol" w:hAnsi="Symbol" w:cs="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cs="Wingdings" w:hint="default"/>
      </w:rPr>
    </w:lvl>
    <w:lvl w:ilvl="6" w:tplc="04090001">
      <w:start w:val="1"/>
      <w:numFmt w:val="bullet"/>
      <w:lvlText w:val=""/>
      <w:lvlJc w:val="left"/>
      <w:pPr>
        <w:ind w:left="5130" w:hanging="360"/>
      </w:pPr>
      <w:rPr>
        <w:rFonts w:ascii="Symbol" w:hAnsi="Symbol" w:cs="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cs="Wingdings" w:hint="default"/>
      </w:rPr>
    </w:lvl>
  </w:abstractNum>
  <w:abstractNum w:abstractNumId="3">
    <w:nsid w:val="1B3F70CF"/>
    <w:multiLevelType w:val="hybridMultilevel"/>
    <w:tmpl w:val="23DAD672"/>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
    <w:nsid w:val="2B4D68F3"/>
    <w:multiLevelType w:val="hybridMultilevel"/>
    <w:tmpl w:val="F3EC6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DA1C8A"/>
    <w:multiLevelType w:val="hybridMultilevel"/>
    <w:tmpl w:val="E0525D7A"/>
    <w:lvl w:ilvl="0" w:tplc="8C422F4C">
      <w:start w:val="1"/>
      <w:numFmt w:val="decimal"/>
      <w:lvlText w:val="%1."/>
      <w:lvlJc w:val="left"/>
      <w:pPr>
        <w:tabs>
          <w:tab w:val="num" w:pos="675"/>
        </w:tabs>
        <w:ind w:left="675" w:hanging="360"/>
      </w:pPr>
      <w:rPr>
        <w:rFonts w:hint="default"/>
      </w:rPr>
    </w:lvl>
    <w:lvl w:ilvl="1" w:tplc="04090019" w:tentative="1">
      <w:start w:val="1"/>
      <w:numFmt w:val="lowerLetter"/>
      <w:lvlText w:val="%2."/>
      <w:lvlJc w:val="left"/>
      <w:pPr>
        <w:tabs>
          <w:tab w:val="num" w:pos="1395"/>
        </w:tabs>
        <w:ind w:left="1395" w:hanging="360"/>
      </w:pPr>
    </w:lvl>
    <w:lvl w:ilvl="2" w:tplc="0409001B" w:tentative="1">
      <w:start w:val="1"/>
      <w:numFmt w:val="lowerRoman"/>
      <w:lvlText w:val="%3."/>
      <w:lvlJc w:val="right"/>
      <w:pPr>
        <w:tabs>
          <w:tab w:val="num" w:pos="2115"/>
        </w:tabs>
        <w:ind w:left="2115" w:hanging="180"/>
      </w:pPr>
    </w:lvl>
    <w:lvl w:ilvl="3" w:tplc="0409000F" w:tentative="1">
      <w:start w:val="1"/>
      <w:numFmt w:val="decimal"/>
      <w:lvlText w:val="%4."/>
      <w:lvlJc w:val="left"/>
      <w:pPr>
        <w:tabs>
          <w:tab w:val="num" w:pos="2835"/>
        </w:tabs>
        <w:ind w:left="2835" w:hanging="360"/>
      </w:pPr>
    </w:lvl>
    <w:lvl w:ilvl="4" w:tplc="04090019" w:tentative="1">
      <w:start w:val="1"/>
      <w:numFmt w:val="lowerLetter"/>
      <w:lvlText w:val="%5."/>
      <w:lvlJc w:val="left"/>
      <w:pPr>
        <w:tabs>
          <w:tab w:val="num" w:pos="3555"/>
        </w:tabs>
        <w:ind w:left="3555" w:hanging="360"/>
      </w:pPr>
    </w:lvl>
    <w:lvl w:ilvl="5" w:tplc="0409001B" w:tentative="1">
      <w:start w:val="1"/>
      <w:numFmt w:val="lowerRoman"/>
      <w:lvlText w:val="%6."/>
      <w:lvlJc w:val="right"/>
      <w:pPr>
        <w:tabs>
          <w:tab w:val="num" w:pos="4275"/>
        </w:tabs>
        <w:ind w:left="4275" w:hanging="180"/>
      </w:pPr>
    </w:lvl>
    <w:lvl w:ilvl="6" w:tplc="0409000F" w:tentative="1">
      <w:start w:val="1"/>
      <w:numFmt w:val="decimal"/>
      <w:lvlText w:val="%7."/>
      <w:lvlJc w:val="left"/>
      <w:pPr>
        <w:tabs>
          <w:tab w:val="num" w:pos="4995"/>
        </w:tabs>
        <w:ind w:left="4995" w:hanging="360"/>
      </w:pPr>
    </w:lvl>
    <w:lvl w:ilvl="7" w:tplc="04090019" w:tentative="1">
      <w:start w:val="1"/>
      <w:numFmt w:val="lowerLetter"/>
      <w:lvlText w:val="%8."/>
      <w:lvlJc w:val="left"/>
      <w:pPr>
        <w:tabs>
          <w:tab w:val="num" w:pos="5715"/>
        </w:tabs>
        <w:ind w:left="5715" w:hanging="360"/>
      </w:pPr>
    </w:lvl>
    <w:lvl w:ilvl="8" w:tplc="0409001B" w:tentative="1">
      <w:start w:val="1"/>
      <w:numFmt w:val="lowerRoman"/>
      <w:lvlText w:val="%9."/>
      <w:lvlJc w:val="right"/>
      <w:pPr>
        <w:tabs>
          <w:tab w:val="num" w:pos="6435"/>
        </w:tabs>
        <w:ind w:left="6435" w:hanging="180"/>
      </w:pPr>
    </w:lvl>
  </w:abstractNum>
  <w:abstractNum w:abstractNumId="6">
    <w:nsid w:val="3F2E7648"/>
    <w:multiLevelType w:val="hybridMultilevel"/>
    <w:tmpl w:val="076043A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nsid w:val="41C15487"/>
    <w:multiLevelType w:val="hybridMultilevel"/>
    <w:tmpl w:val="90DCCD7E"/>
    <w:lvl w:ilvl="0" w:tplc="66CE47D2">
      <w:start w:val="1"/>
      <w:numFmt w:val="decimal"/>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8">
    <w:nsid w:val="532C7D7E"/>
    <w:multiLevelType w:val="hybridMultilevel"/>
    <w:tmpl w:val="8F88E4A8"/>
    <w:lvl w:ilvl="0" w:tplc="98466560">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9">
    <w:nsid w:val="539C58FF"/>
    <w:multiLevelType w:val="hybridMultilevel"/>
    <w:tmpl w:val="788855FA"/>
    <w:lvl w:ilvl="0" w:tplc="964E9FEA">
      <w:start w:val="1"/>
      <w:numFmt w:val="decimal"/>
      <w:lvlText w:val="%1."/>
      <w:lvlJc w:val="left"/>
      <w:pPr>
        <w:ind w:left="3903" w:hanging="360"/>
      </w:pPr>
      <w:rPr>
        <w:rFonts w:hint="default"/>
      </w:rPr>
    </w:lvl>
    <w:lvl w:ilvl="1" w:tplc="04090019" w:tentative="1">
      <w:start w:val="1"/>
      <w:numFmt w:val="lowerLetter"/>
      <w:lvlText w:val="%2."/>
      <w:lvlJc w:val="left"/>
      <w:pPr>
        <w:ind w:left="4623" w:hanging="360"/>
      </w:pPr>
    </w:lvl>
    <w:lvl w:ilvl="2" w:tplc="0409001B" w:tentative="1">
      <w:start w:val="1"/>
      <w:numFmt w:val="lowerRoman"/>
      <w:lvlText w:val="%3."/>
      <w:lvlJc w:val="right"/>
      <w:pPr>
        <w:ind w:left="5343" w:hanging="180"/>
      </w:pPr>
    </w:lvl>
    <w:lvl w:ilvl="3" w:tplc="0409000F" w:tentative="1">
      <w:start w:val="1"/>
      <w:numFmt w:val="decimal"/>
      <w:lvlText w:val="%4."/>
      <w:lvlJc w:val="left"/>
      <w:pPr>
        <w:ind w:left="6063" w:hanging="360"/>
      </w:pPr>
    </w:lvl>
    <w:lvl w:ilvl="4" w:tplc="04090019" w:tentative="1">
      <w:start w:val="1"/>
      <w:numFmt w:val="lowerLetter"/>
      <w:lvlText w:val="%5."/>
      <w:lvlJc w:val="left"/>
      <w:pPr>
        <w:ind w:left="6783" w:hanging="360"/>
      </w:pPr>
    </w:lvl>
    <w:lvl w:ilvl="5" w:tplc="0409001B" w:tentative="1">
      <w:start w:val="1"/>
      <w:numFmt w:val="lowerRoman"/>
      <w:lvlText w:val="%6."/>
      <w:lvlJc w:val="right"/>
      <w:pPr>
        <w:ind w:left="7503" w:hanging="180"/>
      </w:pPr>
    </w:lvl>
    <w:lvl w:ilvl="6" w:tplc="0409000F" w:tentative="1">
      <w:start w:val="1"/>
      <w:numFmt w:val="decimal"/>
      <w:lvlText w:val="%7."/>
      <w:lvlJc w:val="left"/>
      <w:pPr>
        <w:ind w:left="8223" w:hanging="360"/>
      </w:pPr>
    </w:lvl>
    <w:lvl w:ilvl="7" w:tplc="04090019" w:tentative="1">
      <w:start w:val="1"/>
      <w:numFmt w:val="lowerLetter"/>
      <w:lvlText w:val="%8."/>
      <w:lvlJc w:val="left"/>
      <w:pPr>
        <w:ind w:left="8943" w:hanging="360"/>
      </w:pPr>
    </w:lvl>
    <w:lvl w:ilvl="8" w:tplc="0409001B" w:tentative="1">
      <w:start w:val="1"/>
      <w:numFmt w:val="lowerRoman"/>
      <w:lvlText w:val="%9."/>
      <w:lvlJc w:val="right"/>
      <w:pPr>
        <w:ind w:left="9663" w:hanging="180"/>
      </w:pPr>
    </w:lvl>
  </w:abstractNum>
  <w:abstractNum w:abstractNumId="10">
    <w:nsid w:val="550C79A8"/>
    <w:multiLevelType w:val="hybridMultilevel"/>
    <w:tmpl w:val="7D7C8932"/>
    <w:lvl w:ilvl="0" w:tplc="B30E985C">
      <w:start w:val="2"/>
      <w:numFmt w:val="decimal"/>
      <w:lvlText w:val="%1."/>
      <w:lvlJc w:val="left"/>
      <w:pPr>
        <w:tabs>
          <w:tab w:val="num" w:pos="840"/>
        </w:tabs>
        <w:ind w:left="840" w:hanging="360"/>
      </w:pPr>
      <w:rPr>
        <w:rFonts w:hint="default"/>
      </w:rPr>
    </w:lvl>
    <w:lvl w:ilvl="1" w:tplc="04020019" w:tentative="1">
      <w:start w:val="1"/>
      <w:numFmt w:val="lowerLetter"/>
      <w:lvlText w:val="%2."/>
      <w:lvlJc w:val="left"/>
      <w:pPr>
        <w:tabs>
          <w:tab w:val="num" w:pos="1560"/>
        </w:tabs>
        <w:ind w:left="1560" w:hanging="360"/>
      </w:p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11">
    <w:nsid w:val="5FAA35EE"/>
    <w:multiLevelType w:val="hybridMultilevel"/>
    <w:tmpl w:val="438CD59E"/>
    <w:lvl w:ilvl="0" w:tplc="1CBE03FC">
      <w:numFmt w:val="bullet"/>
      <w:lvlText w:val="-"/>
      <w:lvlJc w:val="left"/>
      <w:pPr>
        <w:ind w:left="1128" w:hanging="360"/>
      </w:pPr>
      <w:rPr>
        <w:rFonts w:ascii="Times New Roman" w:eastAsia="Times New Roman" w:hAnsi="Times New Roman" w:cs="Times New Roman" w:hint="default"/>
        <w:b w:val="0"/>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2">
    <w:nsid w:val="62662F2F"/>
    <w:multiLevelType w:val="hybridMultilevel"/>
    <w:tmpl w:val="B882D6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4E60FC4"/>
    <w:multiLevelType w:val="multilevel"/>
    <w:tmpl w:val="0BE8425C"/>
    <w:lvl w:ilvl="0">
      <w:start w:val="1"/>
      <w:numFmt w:val="decimal"/>
      <w:lvlText w:val="%1."/>
      <w:lvlJc w:val="left"/>
      <w:pPr>
        <w:ind w:left="720" w:hanging="360"/>
      </w:pPr>
      <w:rPr>
        <w:b/>
      </w:rPr>
    </w:lvl>
    <w:lvl w:ilvl="1">
      <w:start w:val="1"/>
      <w:numFmt w:val="decimal"/>
      <w:isLgl/>
      <w:lvlText w:val="%1.%2."/>
      <w:lvlJc w:val="left"/>
      <w:pPr>
        <w:ind w:left="1211"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nsid w:val="67A504C7"/>
    <w:multiLevelType w:val="hybridMultilevel"/>
    <w:tmpl w:val="0B9CDFE8"/>
    <w:lvl w:ilvl="0" w:tplc="C4F6A6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72690420"/>
    <w:multiLevelType w:val="hybridMultilevel"/>
    <w:tmpl w:val="35A8C364"/>
    <w:lvl w:ilvl="0" w:tplc="FE025CA2">
      <w:start w:val="1"/>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6">
    <w:nsid w:val="74AC41B9"/>
    <w:multiLevelType w:val="hybridMultilevel"/>
    <w:tmpl w:val="4F0E4B7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7">
    <w:nsid w:val="7A3B02E0"/>
    <w:multiLevelType w:val="hybridMultilevel"/>
    <w:tmpl w:val="93662CBA"/>
    <w:lvl w:ilvl="0" w:tplc="C4F6A6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7ABD6D3F"/>
    <w:multiLevelType w:val="hybridMultilevel"/>
    <w:tmpl w:val="528E92A6"/>
    <w:lvl w:ilvl="0" w:tplc="6414C1FC">
      <w:start w:val="1"/>
      <w:numFmt w:val="decimal"/>
      <w:lvlText w:val="%1."/>
      <w:lvlJc w:val="left"/>
      <w:pPr>
        <w:ind w:left="2535" w:hanging="975"/>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7"/>
  </w:num>
  <w:num w:numId="2">
    <w:abstractNumId w:val="5"/>
  </w:num>
  <w:num w:numId="3">
    <w:abstractNumId w:val="10"/>
  </w:num>
  <w:num w:numId="4">
    <w:abstractNumId w:val="18"/>
  </w:num>
  <w:num w:numId="5">
    <w:abstractNumId w:val="11"/>
  </w:num>
  <w:num w:numId="6">
    <w:abstractNumId w:val="4"/>
  </w:num>
  <w:num w:numId="7">
    <w:abstractNumId w:val="6"/>
  </w:num>
  <w:num w:numId="8">
    <w:abstractNumId w:val="9"/>
  </w:num>
  <w:num w:numId="9">
    <w:abstractNumId w:val="12"/>
  </w:num>
  <w:num w:numId="10">
    <w:abstractNumId w:val="1"/>
  </w:num>
  <w:num w:numId="11">
    <w:abstractNumId w:val="14"/>
  </w:num>
  <w:num w:numId="12">
    <w:abstractNumId w:val="17"/>
  </w:num>
  <w:num w:numId="13">
    <w:abstractNumId w:val="0"/>
  </w:num>
  <w:num w:numId="14">
    <w:abstractNumId w:val="3"/>
  </w:num>
  <w:num w:numId="15">
    <w:abstractNumId w:val="15"/>
  </w:num>
  <w:num w:numId="16">
    <w:abstractNumId w:val="16"/>
  </w:num>
  <w:num w:numId="17">
    <w:abstractNumId w:val="8"/>
  </w:num>
  <w:num w:numId="18">
    <w:abstractNumId w:val="2"/>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119AC"/>
    <w:rsid w:val="00020C8C"/>
    <w:rsid w:val="00025B7D"/>
    <w:rsid w:val="00032E12"/>
    <w:rsid w:val="0003338C"/>
    <w:rsid w:val="000605EA"/>
    <w:rsid w:val="00066C20"/>
    <w:rsid w:val="00067714"/>
    <w:rsid w:val="00083604"/>
    <w:rsid w:val="000C5D26"/>
    <w:rsid w:val="001031E7"/>
    <w:rsid w:val="0010616E"/>
    <w:rsid w:val="0012134E"/>
    <w:rsid w:val="00130222"/>
    <w:rsid w:val="00136326"/>
    <w:rsid w:val="0016247E"/>
    <w:rsid w:val="001638B2"/>
    <w:rsid w:val="00166671"/>
    <w:rsid w:val="00173AC2"/>
    <w:rsid w:val="001863F6"/>
    <w:rsid w:val="001933D3"/>
    <w:rsid w:val="001B77AB"/>
    <w:rsid w:val="001C17D0"/>
    <w:rsid w:val="001C23AD"/>
    <w:rsid w:val="001D648F"/>
    <w:rsid w:val="001E519D"/>
    <w:rsid w:val="001E56CB"/>
    <w:rsid w:val="002119FD"/>
    <w:rsid w:val="00211CD4"/>
    <w:rsid w:val="0021394C"/>
    <w:rsid w:val="00216CFE"/>
    <w:rsid w:val="002174FB"/>
    <w:rsid w:val="0022756C"/>
    <w:rsid w:val="00230577"/>
    <w:rsid w:val="00234A23"/>
    <w:rsid w:val="00243C04"/>
    <w:rsid w:val="00247FB3"/>
    <w:rsid w:val="002565CD"/>
    <w:rsid w:val="00262506"/>
    <w:rsid w:val="00266C80"/>
    <w:rsid w:val="0027269A"/>
    <w:rsid w:val="002A0D8B"/>
    <w:rsid w:val="002B78D2"/>
    <w:rsid w:val="002E73DB"/>
    <w:rsid w:val="002F5C9E"/>
    <w:rsid w:val="00307CB6"/>
    <w:rsid w:val="00351CEA"/>
    <w:rsid w:val="00372870"/>
    <w:rsid w:val="003A19D6"/>
    <w:rsid w:val="003A414B"/>
    <w:rsid w:val="003A68E3"/>
    <w:rsid w:val="003C65F0"/>
    <w:rsid w:val="003D5484"/>
    <w:rsid w:val="003E5B3B"/>
    <w:rsid w:val="003F4F52"/>
    <w:rsid w:val="00403BA3"/>
    <w:rsid w:val="00420087"/>
    <w:rsid w:val="00433118"/>
    <w:rsid w:val="004337F9"/>
    <w:rsid w:val="00460F5D"/>
    <w:rsid w:val="004723F8"/>
    <w:rsid w:val="004833AB"/>
    <w:rsid w:val="00486459"/>
    <w:rsid w:val="00490152"/>
    <w:rsid w:val="00494737"/>
    <w:rsid w:val="004B0BCD"/>
    <w:rsid w:val="004D7FE5"/>
    <w:rsid w:val="0051790A"/>
    <w:rsid w:val="0053576F"/>
    <w:rsid w:val="00560FAF"/>
    <w:rsid w:val="0056140B"/>
    <w:rsid w:val="005743DF"/>
    <w:rsid w:val="005829DB"/>
    <w:rsid w:val="005A2111"/>
    <w:rsid w:val="005B1ED3"/>
    <w:rsid w:val="005B3CDD"/>
    <w:rsid w:val="005B486B"/>
    <w:rsid w:val="00617006"/>
    <w:rsid w:val="0065060B"/>
    <w:rsid w:val="00650703"/>
    <w:rsid w:val="00657A11"/>
    <w:rsid w:val="006B0048"/>
    <w:rsid w:val="006D0B42"/>
    <w:rsid w:val="006D1D22"/>
    <w:rsid w:val="00720F9F"/>
    <w:rsid w:val="00741630"/>
    <w:rsid w:val="0074564B"/>
    <w:rsid w:val="0075177C"/>
    <w:rsid w:val="00752D36"/>
    <w:rsid w:val="00757064"/>
    <w:rsid w:val="007649BD"/>
    <w:rsid w:val="007A7120"/>
    <w:rsid w:val="007C3239"/>
    <w:rsid w:val="007D3C71"/>
    <w:rsid w:val="007F30B0"/>
    <w:rsid w:val="00857AB8"/>
    <w:rsid w:val="00861425"/>
    <w:rsid w:val="0087127D"/>
    <w:rsid w:val="0087392B"/>
    <w:rsid w:val="008831FA"/>
    <w:rsid w:val="00883959"/>
    <w:rsid w:val="008D7B83"/>
    <w:rsid w:val="008E108C"/>
    <w:rsid w:val="008F3BA1"/>
    <w:rsid w:val="008F3D98"/>
    <w:rsid w:val="008F4833"/>
    <w:rsid w:val="008F4E0B"/>
    <w:rsid w:val="009026FC"/>
    <w:rsid w:val="009155D5"/>
    <w:rsid w:val="00922BEF"/>
    <w:rsid w:val="009260BD"/>
    <w:rsid w:val="009263D6"/>
    <w:rsid w:val="009441B6"/>
    <w:rsid w:val="009B32AF"/>
    <w:rsid w:val="009E4DBB"/>
    <w:rsid w:val="009F7A1D"/>
    <w:rsid w:val="00A06FC4"/>
    <w:rsid w:val="00A23861"/>
    <w:rsid w:val="00A3237C"/>
    <w:rsid w:val="00A44FB0"/>
    <w:rsid w:val="00A459E9"/>
    <w:rsid w:val="00A523F7"/>
    <w:rsid w:val="00A54B82"/>
    <w:rsid w:val="00A56DFC"/>
    <w:rsid w:val="00A819BA"/>
    <w:rsid w:val="00A838F5"/>
    <w:rsid w:val="00A8425C"/>
    <w:rsid w:val="00A8652A"/>
    <w:rsid w:val="00AA1A1C"/>
    <w:rsid w:val="00AA2AF6"/>
    <w:rsid w:val="00AB4B95"/>
    <w:rsid w:val="00AC4276"/>
    <w:rsid w:val="00AE5078"/>
    <w:rsid w:val="00B3249F"/>
    <w:rsid w:val="00B71AD2"/>
    <w:rsid w:val="00B7552B"/>
    <w:rsid w:val="00B86CCB"/>
    <w:rsid w:val="00BB0E79"/>
    <w:rsid w:val="00BB5FA3"/>
    <w:rsid w:val="00BC7DD2"/>
    <w:rsid w:val="00BD37EB"/>
    <w:rsid w:val="00C03F69"/>
    <w:rsid w:val="00C12400"/>
    <w:rsid w:val="00C3288E"/>
    <w:rsid w:val="00C74DF7"/>
    <w:rsid w:val="00CA3F2B"/>
    <w:rsid w:val="00CB45BE"/>
    <w:rsid w:val="00CB784E"/>
    <w:rsid w:val="00D43C1A"/>
    <w:rsid w:val="00D665EF"/>
    <w:rsid w:val="00D75F5E"/>
    <w:rsid w:val="00DB3DDD"/>
    <w:rsid w:val="00DC7148"/>
    <w:rsid w:val="00DD6579"/>
    <w:rsid w:val="00DE4127"/>
    <w:rsid w:val="00DF353C"/>
    <w:rsid w:val="00DF5009"/>
    <w:rsid w:val="00E03F4B"/>
    <w:rsid w:val="00E27C1F"/>
    <w:rsid w:val="00E36A5A"/>
    <w:rsid w:val="00E40162"/>
    <w:rsid w:val="00E45EE3"/>
    <w:rsid w:val="00E54B69"/>
    <w:rsid w:val="00E66F28"/>
    <w:rsid w:val="00E70104"/>
    <w:rsid w:val="00E70958"/>
    <w:rsid w:val="00E73CA1"/>
    <w:rsid w:val="00E81FF0"/>
    <w:rsid w:val="00E86023"/>
    <w:rsid w:val="00E8627E"/>
    <w:rsid w:val="00E93E9E"/>
    <w:rsid w:val="00EA2E8D"/>
    <w:rsid w:val="00EF5327"/>
    <w:rsid w:val="00EF7EB8"/>
    <w:rsid w:val="00F65A6B"/>
    <w:rsid w:val="00F866ED"/>
    <w:rsid w:val="00F86BB0"/>
    <w:rsid w:val="00F95280"/>
    <w:rsid w:val="00FA3FA6"/>
    <w:rsid w:val="00FB2E94"/>
    <w:rsid w:val="00FB55FF"/>
    <w:rsid w:val="00FC35C7"/>
    <w:rsid w:val="00FD15E6"/>
    <w:rsid w:val="00FE7CBF"/>
    <w:rsid w:val="00FF565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65EF"/>
    <w:rPr>
      <w:sz w:val="24"/>
      <w:szCs w:val="24"/>
    </w:rPr>
  </w:style>
  <w:style w:type="paragraph" w:styleId="Heading1">
    <w:name w:val="heading 1"/>
    <w:basedOn w:val="Normal"/>
    <w:next w:val="Normal"/>
    <w:link w:val="Heading1Char"/>
    <w:qFormat/>
    <w:rsid w:val="00D75F5E"/>
    <w:pPr>
      <w:keepNext/>
      <w:outlineLvl w:val="0"/>
    </w:pPr>
    <w:rPr>
      <w:rFonts w:ascii="Monotype.com" w:hAnsi="Monotype.com"/>
      <w:sz w:val="5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character" w:customStyle="1" w:styleId="Heading1Char">
    <w:name w:val="Heading 1 Char"/>
    <w:link w:val="Heading1"/>
    <w:rsid w:val="00D75F5E"/>
    <w:rPr>
      <w:rFonts w:ascii="Monotype.com" w:hAnsi="Monotype.com"/>
      <w:sz w:val="52"/>
      <w:lang w:val="bg-BG"/>
    </w:rPr>
  </w:style>
  <w:style w:type="paragraph" w:styleId="ListParagraph">
    <w:name w:val="List Paragraph"/>
    <w:basedOn w:val="Normal"/>
    <w:uiPriority w:val="34"/>
    <w:qFormat/>
    <w:rsid w:val="00FB55FF"/>
    <w:pPr>
      <w:spacing w:after="200" w:line="276" w:lineRule="auto"/>
      <w:ind w:left="720"/>
      <w:contextualSpacing/>
    </w:pPr>
    <w:rPr>
      <w:rFonts w:ascii="Calibri" w:eastAsia="Calibri" w:hAnsi="Calibri"/>
      <w:sz w:val="22"/>
      <w:szCs w:val="22"/>
      <w:lang w:eastAsia="en-US"/>
    </w:rPr>
  </w:style>
  <w:style w:type="paragraph" w:styleId="PlainText">
    <w:name w:val="Plain Text"/>
    <w:basedOn w:val="Normal"/>
    <w:link w:val="PlainTextChar"/>
    <w:uiPriority w:val="99"/>
    <w:unhideWhenUsed/>
    <w:rsid w:val="006B0048"/>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6B0048"/>
    <w:rPr>
      <w:rFonts w:ascii="Calibri" w:eastAsiaTheme="minorHAnsi" w:hAnsi="Calibri" w:cstheme="minorBidi"/>
      <w:sz w:val="22"/>
      <w:szCs w:val="21"/>
      <w:lang w:eastAsia="en-US"/>
    </w:rPr>
  </w:style>
  <w:style w:type="character" w:customStyle="1" w:styleId="FooterChar">
    <w:name w:val="Footer Char"/>
    <w:basedOn w:val="DefaultParagraphFont"/>
    <w:link w:val="Footer"/>
    <w:uiPriority w:val="99"/>
    <w:rsid w:val="00B71A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65EF"/>
    <w:rPr>
      <w:sz w:val="24"/>
      <w:szCs w:val="24"/>
    </w:rPr>
  </w:style>
  <w:style w:type="paragraph" w:styleId="Heading1">
    <w:name w:val="heading 1"/>
    <w:basedOn w:val="Normal"/>
    <w:next w:val="Normal"/>
    <w:link w:val="Heading1Char"/>
    <w:qFormat/>
    <w:rsid w:val="00D75F5E"/>
    <w:pPr>
      <w:keepNext/>
      <w:outlineLvl w:val="0"/>
    </w:pPr>
    <w:rPr>
      <w:rFonts w:ascii="Monotype.com" w:hAnsi="Monotype.com"/>
      <w:sz w:val="5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character" w:customStyle="1" w:styleId="Heading1Char">
    <w:name w:val="Heading 1 Char"/>
    <w:link w:val="Heading1"/>
    <w:rsid w:val="00D75F5E"/>
    <w:rPr>
      <w:rFonts w:ascii="Monotype.com" w:hAnsi="Monotype.com"/>
      <w:sz w:val="52"/>
      <w:lang w:val="bg-BG"/>
    </w:rPr>
  </w:style>
  <w:style w:type="paragraph" w:styleId="ListParagraph">
    <w:name w:val="List Paragraph"/>
    <w:basedOn w:val="Normal"/>
    <w:uiPriority w:val="34"/>
    <w:qFormat/>
    <w:rsid w:val="00FB55FF"/>
    <w:pPr>
      <w:spacing w:after="200" w:line="276" w:lineRule="auto"/>
      <w:ind w:left="720"/>
      <w:contextualSpacing/>
    </w:pPr>
    <w:rPr>
      <w:rFonts w:ascii="Calibri" w:eastAsia="Calibri" w:hAnsi="Calibri"/>
      <w:sz w:val="22"/>
      <w:szCs w:val="22"/>
      <w:lang w:eastAsia="en-US"/>
    </w:rPr>
  </w:style>
  <w:style w:type="paragraph" w:styleId="PlainText">
    <w:name w:val="Plain Text"/>
    <w:basedOn w:val="Normal"/>
    <w:link w:val="PlainTextChar"/>
    <w:uiPriority w:val="99"/>
    <w:unhideWhenUsed/>
    <w:rsid w:val="006B0048"/>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6B0048"/>
    <w:rPr>
      <w:rFonts w:ascii="Calibri" w:eastAsiaTheme="minorHAnsi" w:hAnsi="Calibri" w:cstheme="minorBidi"/>
      <w:sz w:val="22"/>
      <w:szCs w:val="21"/>
      <w:lang w:eastAsia="en-US"/>
    </w:rPr>
  </w:style>
  <w:style w:type="character" w:customStyle="1" w:styleId="FooterChar">
    <w:name w:val="Footer Char"/>
    <w:basedOn w:val="DefaultParagraphFont"/>
    <w:link w:val="Footer"/>
    <w:uiPriority w:val="99"/>
    <w:rsid w:val="00B71A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711899">
      <w:bodyDiv w:val="1"/>
      <w:marLeft w:val="0"/>
      <w:marRight w:val="0"/>
      <w:marTop w:val="0"/>
      <w:marBottom w:val="0"/>
      <w:divBdr>
        <w:top w:val="none" w:sz="0" w:space="0" w:color="auto"/>
        <w:left w:val="none" w:sz="0" w:space="0" w:color="auto"/>
        <w:bottom w:val="none" w:sz="0" w:space="0" w:color="auto"/>
        <w:right w:val="none" w:sz="0" w:space="0" w:color="auto"/>
      </w:divBdr>
    </w:div>
    <w:div w:id="1824616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7675A-8AA2-4D48-921F-CE9D752B8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3902</Words>
  <Characters>22242</Characters>
  <Application>Microsoft Office Word</Application>
  <DocSecurity>0</DocSecurity>
  <Lines>185</Lines>
  <Paragraphs>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26092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2017-08-17T08:55:00Z</dcterms:created>
  <dcterms:modified xsi:type="dcterms:W3CDTF">2017-12-07T08:17:00Z</dcterms:modified>
</cp:coreProperties>
</file>